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1664422D" w14:textId="7A7D41C7" w:rsidR="00BA188E" w:rsidRDefault="0024581C" w:rsidP="00A47689">
            <w:pPr>
              <w:spacing w:line="240" w:lineRule="auto"/>
              <w:jc w:val="center"/>
              <w:rPr>
                <w:b/>
                <w:bCs/>
              </w:rPr>
            </w:pPr>
            <w:r>
              <w:rPr>
                <w:b/>
                <w:bCs/>
              </w:rPr>
              <w:t>September</w:t>
            </w:r>
            <w:r w:rsidR="00094380">
              <w:rPr>
                <w:b/>
                <w:bCs/>
              </w:rPr>
              <w:t xml:space="preserve"> 201</w:t>
            </w:r>
            <w:r w:rsidR="00F313BD">
              <w:rPr>
                <w:b/>
                <w:bCs/>
              </w:rPr>
              <w:t>9</w:t>
            </w:r>
            <w:r w:rsidR="00094380">
              <w:rPr>
                <w:b/>
                <w:bCs/>
              </w:rPr>
              <w:t xml:space="preserve"> </w:t>
            </w:r>
          </w:p>
          <w:p w14:paraId="2FE8FCCD" w14:textId="73F4EE3B" w:rsidR="0032277D" w:rsidRPr="00384363" w:rsidRDefault="0032277D" w:rsidP="00A47689">
            <w:pPr>
              <w:spacing w:line="240" w:lineRule="auto"/>
              <w:jc w:val="center"/>
              <w:rPr>
                <w:b/>
                <w:bCs/>
              </w:rPr>
            </w:pPr>
          </w:p>
        </w:tc>
      </w:tr>
    </w:tbl>
    <w:p w14:paraId="28C4786E" w14:textId="5FAC776B" w:rsidR="00D5303C" w:rsidRPr="009566D6" w:rsidRDefault="00D5303C" w:rsidP="0024581C">
      <w:pPr>
        <w:spacing w:line="240" w:lineRule="auto"/>
        <w:ind w:firstLine="720"/>
        <w:rPr>
          <w:rFonts w:eastAsia="Times New Roman"/>
          <w:color w:val="000000"/>
          <w:szCs w:val="24"/>
        </w:rPr>
      </w:pPr>
      <w:r w:rsidRPr="009566D6">
        <w:rPr>
          <w:rFonts w:eastAsia="Times New Roman"/>
          <w:color w:val="000000"/>
          <w:szCs w:val="24"/>
        </w:rPr>
        <w:t xml:space="preserve">In the wake of a deadly mass shooting in Dayton on August 4th, Governor Mike DeWine introduced a series of proposals designed to reduce gun violence and address mental health issues. A total of </w:t>
      </w:r>
      <w:r w:rsidR="00127544">
        <w:rPr>
          <w:rFonts w:eastAsia="Times New Roman"/>
          <w:color w:val="000000"/>
          <w:szCs w:val="24"/>
        </w:rPr>
        <w:t>seventeen</w:t>
      </w:r>
      <w:r w:rsidRPr="009566D6">
        <w:rPr>
          <w:rFonts w:eastAsia="Times New Roman"/>
          <w:color w:val="000000"/>
          <w:szCs w:val="24"/>
        </w:rPr>
        <w:t xml:space="preserve"> proposals, which the governor said were already in the works before the shooting in Dayton, range from a so called “red flag” law—to allow a judge to order the temporary removal of guns from people found to be a danger to themselves or others—to requiring background checks for all gun sales. The "red flag" proposal, which the administration termed a "safety protection order," could be initiated by family or authorities. It would require an initial hearing within three days followed by a second hearing within 14 days that could result in an extended order issued by a judge. Governor DeWine also called on the legislature to pass laws requiring mandatory sentences of one-to-three years for possessing a firearm while committing a felon and three-to-five years for using or brandishing a firearm in the commission of a felony.</w:t>
      </w:r>
    </w:p>
    <w:p w14:paraId="144CCB09" w14:textId="77777777" w:rsidR="00D5303C" w:rsidRPr="009566D6" w:rsidRDefault="00D5303C" w:rsidP="00D5303C">
      <w:pPr>
        <w:spacing w:line="240" w:lineRule="auto"/>
        <w:ind w:firstLine="720"/>
        <w:rPr>
          <w:rFonts w:eastAsia="Times New Roman"/>
          <w:color w:val="000000"/>
          <w:szCs w:val="24"/>
        </w:rPr>
      </w:pPr>
    </w:p>
    <w:p w14:paraId="7ECB56A2" w14:textId="7B2E35B7" w:rsidR="00D5303C" w:rsidRPr="00D5303C" w:rsidRDefault="00D5303C" w:rsidP="00D5303C">
      <w:pPr>
        <w:spacing w:line="240" w:lineRule="auto"/>
        <w:ind w:firstLine="720"/>
        <w:rPr>
          <w:rFonts w:eastAsia="Times New Roman"/>
          <w:color w:val="000000"/>
          <w:szCs w:val="24"/>
        </w:rPr>
      </w:pPr>
      <w:r w:rsidRPr="00D5303C">
        <w:rPr>
          <w:rFonts w:eastAsia="Times New Roman"/>
          <w:color w:val="000000"/>
          <w:szCs w:val="24"/>
        </w:rPr>
        <w:t xml:space="preserve">Attorney General Dave Yost rejected a summary of petition language for a proposed ballot referendum to repeal Ohio’s recently passed nuclear subsidy law as flawed. The AG ruling means that opponents of HB 6, Ohioans Against Corporate Bailouts, must recraft the language and again gather at least 1,000 valid signatures of voters to revive their bid in order to make the November 2020 ballot. In a letter to the petitioners, Yost said the summary of the language was not “fair and truthful” as required by law. He pointed to 21 inaccuracies and omissions of needed language. A summary of the petition wording needs Yost’s approval before it advances to the office of Secretary of State Frank LaRose. A spokesman for the group pursing the referendum said the campaign hasn’t given up. "Our campaign will immediately revise our summary to address the attorney general's concerns and submit a new draft for reconsideration within the next several days. We plan to give Ohioans the opportunity to reject this ill-conceived legislation on the November 2020 ballot." </w:t>
      </w:r>
      <w:bookmarkStart w:id="2" w:name="_GoBack"/>
      <w:bookmarkEnd w:id="2"/>
    </w:p>
    <w:p w14:paraId="65DB042C" w14:textId="77777777" w:rsidR="00D5303C" w:rsidRPr="00D5303C" w:rsidRDefault="00D5303C" w:rsidP="00D5303C">
      <w:pPr>
        <w:spacing w:line="240" w:lineRule="auto"/>
        <w:rPr>
          <w:rFonts w:eastAsia="Times New Roman"/>
          <w:color w:val="000000"/>
          <w:szCs w:val="24"/>
        </w:rPr>
      </w:pPr>
    </w:p>
    <w:p w14:paraId="771BAA84" w14:textId="6C0C9B8A" w:rsidR="00D5303C" w:rsidRPr="009566D6" w:rsidRDefault="00D5303C" w:rsidP="00127544">
      <w:pPr>
        <w:spacing w:line="240" w:lineRule="auto"/>
        <w:rPr>
          <w:rFonts w:eastAsia="Times New Roman"/>
          <w:color w:val="000000"/>
          <w:szCs w:val="24"/>
        </w:rPr>
      </w:pPr>
      <w:r w:rsidRPr="00D5303C">
        <w:rPr>
          <w:rFonts w:eastAsia="Times New Roman"/>
          <w:color w:val="000000"/>
          <w:szCs w:val="24"/>
        </w:rPr>
        <w:tab/>
      </w:r>
      <w:r w:rsidRPr="009566D6">
        <w:rPr>
          <w:rFonts w:eastAsia="Times New Roman"/>
          <w:color w:val="000000"/>
          <w:szCs w:val="24"/>
        </w:rPr>
        <w:t xml:space="preserve">State tax receipts were up nearly $30 million in July compared with July 2018, while total spending of nearly $3.5 billion was down more than $400 million compared to a year before. On the revenue side, total receipts in the General Revenue Fund were $2.96 billion, up $249.9 million, or 9.2%, from the previous July, according to the Office of Budget and Management's Monthly Financial Report. Most of that was due to federal grants, which were up $300.4 million, or 31.5%, above the previous July, driven by the use of non-GRF funds in Medicaid. On the </w:t>
      </w:r>
      <w:r w:rsidRPr="009566D6">
        <w:rPr>
          <w:rFonts w:eastAsia="Times New Roman"/>
          <w:color w:val="000000"/>
          <w:szCs w:val="24"/>
        </w:rPr>
        <w:lastRenderedPageBreak/>
        <w:t>spending side, expenditures were $329.8 million, or 10.4%, above their total for the previous July, but the lack of transfers meant total disbursements – spending and transfers – were below the first month of Fiscal Year 2019 by $409.5 million, or 10.5%, according to OBM. Medicaid spending totaled $1.93 billion from the GRF and $2.25 billion across all funds. The GRF spending was significantly higher (up $429.3 million) than it was the previous July in part due to the differing availability and use of non-GRF sources. Medicaid enrollment in July was $2.83 million, up slightly compared to the estimate and down 3.2% from enrollment for the same month a year ago.</w:t>
      </w:r>
    </w:p>
    <w:p w14:paraId="7A74698A" w14:textId="77777777" w:rsidR="00D5303C" w:rsidRPr="009566D6" w:rsidRDefault="00D5303C" w:rsidP="00D5303C">
      <w:pPr>
        <w:spacing w:line="240" w:lineRule="auto"/>
        <w:ind w:firstLine="720"/>
        <w:rPr>
          <w:rFonts w:eastAsia="Times New Roman"/>
          <w:color w:val="000000"/>
          <w:szCs w:val="24"/>
        </w:rPr>
      </w:pPr>
    </w:p>
    <w:p w14:paraId="661EEFD8" w14:textId="4744CE6A" w:rsidR="0032277D" w:rsidRDefault="00D5303C" w:rsidP="00323F1C">
      <w:pPr>
        <w:spacing w:line="240" w:lineRule="auto"/>
        <w:ind w:firstLine="720"/>
        <w:rPr>
          <w:rFonts w:eastAsia="Times New Roman"/>
          <w:color w:val="000000"/>
          <w:szCs w:val="24"/>
        </w:rPr>
      </w:pPr>
      <w:r w:rsidRPr="009566D6">
        <w:rPr>
          <w:rFonts w:eastAsia="Times New Roman"/>
          <w:color w:val="000000"/>
          <w:szCs w:val="24"/>
        </w:rPr>
        <w:t xml:space="preserve">Sen. Joe Uecker announced he will resign at the end of the month to take a position with the Ohio Department of Transportation. Former Rep. Terry Johnson said he will seek the appointment to fill the remainder of </w:t>
      </w:r>
      <w:proofErr w:type="spellStart"/>
      <w:r w:rsidRPr="009566D6">
        <w:rPr>
          <w:rFonts w:eastAsia="Times New Roman"/>
          <w:color w:val="000000"/>
          <w:szCs w:val="24"/>
        </w:rPr>
        <w:t>Uecker's</w:t>
      </w:r>
      <w:proofErr w:type="spellEnd"/>
      <w:r w:rsidRPr="009566D6">
        <w:rPr>
          <w:rFonts w:eastAsia="Times New Roman"/>
          <w:color w:val="000000"/>
          <w:szCs w:val="24"/>
        </w:rPr>
        <w:t xml:space="preserve"> term and will run for a full term in 2020.</w:t>
      </w:r>
      <w:r>
        <w:t xml:space="preserve"> </w:t>
      </w:r>
      <w:r w:rsidRPr="00691299">
        <w:rPr>
          <w:rFonts w:eastAsia="Times New Roman"/>
          <w:color w:val="000000"/>
          <w:szCs w:val="24"/>
        </w:rPr>
        <w:t>Six people applied for the vacancy</w:t>
      </w:r>
      <w:r>
        <w:rPr>
          <w:rFonts w:eastAsia="Times New Roman"/>
          <w:color w:val="000000"/>
          <w:szCs w:val="24"/>
        </w:rPr>
        <w:t xml:space="preserve">, </w:t>
      </w:r>
      <w:r w:rsidRPr="00691299">
        <w:rPr>
          <w:rFonts w:eastAsia="Times New Roman"/>
          <w:color w:val="000000"/>
          <w:szCs w:val="24"/>
        </w:rPr>
        <w:t xml:space="preserve">among them were two sitting state lawmakers – Rep. Doug Green (R-Mt. </w:t>
      </w:r>
      <w:proofErr w:type="spellStart"/>
      <w:r w:rsidRPr="00691299">
        <w:rPr>
          <w:rFonts w:eastAsia="Times New Roman"/>
          <w:color w:val="000000"/>
          <w:szCs w:val="24"/>
        </w:rPr>
        <w:t>Orab</w:t>
      </w:r>
      <w:proofErr w:type="spellEnd"/>
      <w:r w:rsidRPr="00691299">
        <w:rPr>
          <w:rFonts w:eastAsia="Times New Roman"/>
          <w:color w:val="000000"/>
          <w:szCs w:val="24"/>
        </w:rPr>
        <w:t>) and Rep. John Becker (R-Union Twp.) – and former Rep. Terry Johnson</w:t>
      </w:r>
      <w:r>
        <w:rPr>
          <w:rFonts w:eastAsia="Times New Roman"/>
          <w:color w:val="000000"/>
          <w:szCs w:val="24"/>
        </w:rPr>
        <w:t>.</w:t>
      </w:r>
      <w:r>
        <w:t xml:space="preserve"> </w:t>
      </w:r>
      <w:r w:rsidRPr="00691299">
        <w:rPr>
          <w:rFonts w:eastAsia="Times New Roman"/>
          <w:color w:val="000000"/>
          <w:szCs w:val="24"/>
        </w:rPr>
        <w:t>Other applicants includ</w:t>
      </w:r>
      <w:r>
        <w:rPr>
          <w:rFonts w:eastAsia="Times New Roman"/>
          <w:color w:val="000000"/>
          <w:szCs w:val="24"/>
        </w:rPr>
        <w:t xml:space="preserve">e </w:t>
      </w:r>
      <w:r w:rsidRPr="00691299">
        <w:rPr>
          <w:rFonts w:eastAsia="Times New Roman"/>
          <w:color w:val="000000"/>
          <w:szCs w:val="24"/>
        </w:rPr>
        <w:t>Paul Hall, an insurance agent</w:t>
      </w:r>
      <w:r>
        <w:rPr>
          <w:rFonts w:eastAsia="Times New Roman"/>
          <w:color w:val="000000"/>
          <w:szCs w:val="24"/>
        </w:rPr>
        <w:t xml:space="preserve"> from </w:t>
      </w:r>
      <w:r w:rsidRPr="00691299">
        <w:rPr>
          <w:rFonts w:eastAsia="Times New Roman"/>
          <w:color w:val="000000"/>
          <w:szCs w:val="24"/>
        </w:rPr>
        <w:t>Williamsburg; Greg Simpson, a transportation warehousing company owner</w:t>
      </w:r>
      <w:r>
        <w:rPr>
          <w:rFonts w:eastAsia="Times New Roman"/>
          <w:color w:val="000000"/>
          <w:szCs w:val="24"/>
        </w:rPr>
        <w:t xml:space="preserve"> from</w:t>
      </w:r>
      <w:r w:rsidRPr="00691299">
        <w:rPr>
          <w:rFonts w:eastAsia="Times New Roman"/>
          <w:color w:val="000000"/>
          <w:szCs w:val="24"/>
        </w:rPr>
        <w:t xml:space="preserve"> Milford</w:t>
      </w:r>
      <w:r>
        <w:rPr>
          <w:rFonts w:eastAsia="Times New Roman"/>
          <w:color w:val="000000"/>
          <w:szCs w:val="24"/>
        </w:rPr>
        <w:t xml:space="preserve"> and</w:t>
      </w:r>
      <w:r w:rsidRPr="00691299">
        <w:rPr>
          <w:rFonts w:eastAsia="Times New Roman"/>
          <w:color w:val="000000"/>
          <w:szCs w:val="24"/>
        </w:rPr>
        <w:t xml:space="preserve"> David </w:t>
      </w:r>
      <w:proofErr w:type="spellStart"/>
      <w:r w:rsidRPr="00691299">
        <w:rPr>
          <w:rFonts w:eastAsia="Times New Roman"/>
          <w:color w:val="000000"/>
          <w:szCs w:val="24"/>
        </w:rPr>
        <w:t>Uible</w:t>
      </w:r>
      <w:proofErr w:type="spellEnd"/>
      <w:r w:rsidRPr="00691299">
        <w:rPr>
          <w:rFonts w:eastAsia="Times New Roman"/>
          <w:color w:val="000000"/>
          <w:szCs w:val="24"/>
        </w:rPr>
        <w:t xml:space="preserve">, owner of </w:t>
      </w:r>
      <w:proofErr w:type="spellStart"/>
      <w:r w:rsidRPr="00691299">
        <w:rPr>
          <w:rFonts w:eastAsia="Times New Roman"/>
          <w:color w:val="000000"/>
          <w:szCs w:val="24"/>
        </w:rPr>
        <w:t>Uible</w:t>
      </w:r>
      <w:proofErr w:type="spellEnd"/>
      <w:r w:rsidRPr="00691299">
        <w:rPr>
          <w:rFonts w:eastAsia="Times New Roman"/>
          <w:color w:val="000000"/>
          <w:szCs w:val="24"/>
        </w:rPr>
        <w:t xml:space="preserve"> Management Group</w:t>
      </w:r>
      <w:r>
        <w:rPr>
          <w:rFonts w:eastAsia="Times New Roman"/>
          <w:color w:val="000000"/>
          <w:szCs w:val="24"/>
        </w:rPr>
        <w:t xml:space="preserve"> in </w:t>
      </w:r>
      <w:r w:rsidRPr="00691299">
        <w:rPr>
          <w:rFonts w:eastAsia="Times New Roman"/>
          <w:color w:val="000000"/>
          <w:szCs w:val="24"/>
        </w:rPr>
        <w:t>New Richmond.</w:t>
      </w:r>
      <w:r>
        <w:rPr>
          <w:rFonts w:eastAsia="Times New Roman"/>
          <w:color w:val="000000"/>
          <w:szCs w:val="24"/>
        </w:rPr>
        <w:t xml:space="preserve"> </w:t>
      </w:r>
      <w:r w:rsidRPr="00691299">
        <w:rPr>
          <w:rFonts w:eastAsia="Times New Roman"/>
          <w:color w:val="000000"/>
          <w:szCs w:val="24"/>
        </w:rPr>
        <w:t>The race for the seat is expected to be one of several contested Republican primaries to fill vacant seats in the Senate in 2020. Other races include the contest to replace Sen. Bill Coley (R-Liberty Twp.), which has drawn campaigns from three Republicans, including two sitting representatives. The race to replace Senate President Larry Obhof (R-Medina) will also feature a sitting representative and at least one other Republican hopeful.</w:t>
      </w:r>
    </w:p>
    <w:p w14:paraId="35AF9EA3" w14:textId="2D659CCC" w:rsidR="00323F1C" w:rsidRDefault="00323F1C" w:rsidP="00323F1C">
      <w:pPr>
        <w:spacing w:line="240" w:lineRule="auto"/>
        <w:ind w:firstLine="720"/>
        <w:rPr>
          <w:rFonts w:eastAsia="Times New Roman"/>
          <w:color w:val="000000"/>
          <w:szCs w:val="24"/>
        </w:rPr>
      </w:pPr>
    </w:p>
    <w:p w14:paraId="2E3CFFD3" w14:textId="3AB7E3A3" w:rsidR="00323F1C" w:rsidRDefault="00323F1C" w:rsidP="00323F1C">
      <w:pPr>
        <w:spacing w:line="240" w:lineRule="auto"/>
        <w:ind w:firstLine="720"/>
        <w:rPr>
          <w:bCs/>
        </w:rPr>
      </w:pPr>
      <w:r w:rsidRPr="00AA463D">
        <w:rPr>
          <w:bCs/>
        </w:rPr>
        <w:t>Representative Douglas Swearingen was sworn in to replace Steven Arndt, who retired from the legislature at the end of July.</w:t>
      </w:r>
      <w:r w:rsidRPr="00AA463D">
        <w:t xml:space="preserve"> </w:t>
      </w:r>
      <w:r w:rsidRPr="00AA463D">
        <w:rPr>
          <w:bCs/>
        </w:rPr>
        <w:t xml:space="preserve">Rep. Swearingen is an attorney with </w:t>
      </w:r>
      <w:proofErr w:type="spellStart"/>
      <w:r w:rsidRPr="00AA463D">
        <w:rPr>
          <w:bCs/>
        </w:rPr>
        <w:t>Wickens</w:t>
      </w:r>
      <w:proofErr w:type="spellEnd"/>
      <w:r w:rsidRPr="00AA463D">
        <w:rPr>
          <w:bCs/>
        </w:rPr>
        <w:t xml:space="preserve">, Herzer, </w:t>
      </w:r>
      <w:proofErr w:type="spellStart"/>
      <w:r w:rsidRPr="00AA463D">
        <w:rPr>
          <w:bCs/>
        </w:rPr>
        <w:t>Panza</w:t>
      </w:r>
      <w:proofErr w:type="spellEnd"/>
      <w:r w:rsidRPr="00AA463D">
        <w:rPr>
          <w:bCs/>
        </w:rPr>
        <w:t>, which has offices in Sandusky and Avon. He is a graduate of Bowling Green State University and the University of Dayton School of Law.</w:t>
      </w:r>
      <w:r w:rsidRPr="00AA463D">
        <w:t xml:space="preserve"> </w:t>
      </w:r>
      <w:r w:rsidRPr="00AA463D">
        <w:rPr>
          <w:bCs/>
        </w:rPr>
        <w:t>Rep. Swearingen was one of six applicants for the seat, which covers Erie and Ottawa counties.</w:t>
      </w:r>
    </w:p>
    <w:p w14:paraId="3BA4AA46" w14:textId="372512E7" w:rsidR="00127544" w:rsidRDefault="00127544" w:rsidP="00323F1C">
      <w:pPr>
        <w:spacing w:line="240" w:lineRule="auto"/>
        <w:ind w:firstLine="720"/>
        <w:rPr>
          <w:bCs/>
        </w:rPr>
      </w:pPr>
    </w:p>
    <w:p w14:paraId="2452E8BC" w14:textId="2AF1D8C1" w:rsidR="00127544" w:rsidRPr="00323F1C" w:rsidRDefault="00127544" w:rsidP="00323F1C">
      <w:pPr>
        <w:spacing w:line="240" w:lineRule="auto"/>
        <w:ind w:firstLine="720"/>
        <w:rPr>
          <w:rFonts w:eastAsia="Times New Roman"/>
          <w:color w:val="000000"/>
          <w:szCs w:val="24"/>
        </w:rPr>
      </w:pPr>
      <w:r>
        <w:rPr>
          <w:bCs/>
        </w:rPr>
        <w:t xml:space="preserve">Lawmakers are planning to return this month to resume legislative activity after a brief summer recess. Upon their return they are expected to take up legislation that was put on hold during the contentious budget process. Legislation that could move during the coming months are bills aimed at improving water quality in Ohio, including HB 7, which would develop a long-term funding mechanism for the H2Ohio program, and SB 2, creating a statewide watershed planning structure. </w:t>
      </w:r>
    </w:p>
    <w:p w14:paraId="4BE4174C" w14:textId="77777777" w:rsidR="0032277D" w:rsidRDefault="0032277D" w:rsidP="0032277D">
      <w:pPr>
        <w:spacing w:line="240" w:lineRule="auto"/>
        <w:rPr>
          <w:rFonts w:eastAsia="Times New Roman"/>
          <w:color w:val="000000"/>
          <w:szCs w:val="24"/>
        </w:rPr>
      </w:pPr>
    </w:p>
    <w:p w14:paraId="085E92AF" w14:textId="220EA6A5" w:rsidR="0032277D" w:rsidRDefault="0032277D" w:rsidP="0032277D">
      <w:pPr>
        <w:spacing w:line="240" w:lineRule="auto"/>
        <w:rPr>
          <w:rFonts w:eastAsia="Times New Roman"/>
          <w:color w:val="000000"/>
          <w:szCs w:val="24"/>
        </w:rPr>
      </w:pPr>
      <w:r>
        <w:rPr>
          <w:rFonts w:eastAsia="Times New Roman"/>
          <w:color w:val="000000"/>
          <w:szCs w:val="24"/>
        </w:rPr>
        <w:tab/>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271BC5D6" w14:textId="77777777" w:rsidR="0032277D" w:rsidRDefault="0032277D" w:rsidP="0032277D">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323F1C" w14:paraId="413D70DE" w14:textId="77777777" w:rsidTr="00323F1C">
        <w:trPr>
          <w:tblCellSpacing w:w="15" w:type="dxa"/>
        </w:trPr>
        <w:tc>
          <w:tcPr>
            <w:tcW w:w="650" w:type="pct"/>
            <w:hideMark/>
          </w:tcPr>
          <w:p w14:paraId="74F1A71A" w14:textId="77777777" w:rsidR="00323F1C" w:rsidRDefault="00323F1C">
            <w:pPr>
              <w:rPr>
                <w:rFonts w:eastAsia="Times New Roman"/>
              </w:rPr>
            </w:pPr>
            <w:r>
              <w:rPr>
                <w:rStyle w:val="Strong"/>
              </w:rPr>
              <w:t>HB7</w:t>
            </w:r>
          </w:p>
        </w:tc>
        <w:tc>
          <w:tcPr>
            <w:tcW w:w="0" w:type="auto"/>
            <w:gridSpan w:val="2"/>
            <w:vAlign w:val="center"/>
            <w:hideMark/>
          </w:tcPr>
          <w:p w14:paraId="75A47585" w14:textId="77777777" w:rsidR="00323F1C" w:rsidRDefault="00323F1C">
            <w:pPr>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323F1C" w14:paraId="41165233" w14:textId="77777777" w:rsidTr="00323F1C">
        <w:trPr>
          <w:tblCellSpacing w:w="15" w:type="dxa"/>
        </w:trPr>
        <w:tc>
          <w:tcPr>
            <w:tcW w:w="0" w:type="auto"/>
            <w:vAlign w:val="center"/>
            <w:hideMark/>
          </w:tcPr>
          <w:p w14:paraId="6D1FD0BC" w14:textId="77777777" w:rsidR="00323F1C" w:rsidRDefault="00323F1C">
            <w:pPr>
              <w:rPr>
                <w:rFonts w:eastAsia="Times New Roman"/>
              </w:rPr>
            </w:pPr>
            <w:r>
              <w:rPr>
                <w:rFonts w:eastAsia="Times New Roman"/>
              </w:rPr>
              <w:t> </w:t>
            </w:r>
          </w:p>
        </w:tc>
        <w:tc>
          <w:tcPr>
            <w:tcW w:w="1250" w:type="pct"/>
            <w:hideMark/>
          </w:tcPr>
          <w:p w14:paraId="78979F33"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6BC35EBC" w14:textId="77777777" w:rsidR="00323F1C" w:rsidRDefault="00323F1C">
            <w:pPr>
              <w:rPr>
                <w:rFonts w:eastAsia="Times New Roman"/>
                <w:szCs w:val="24"/>
              </w:rPr>
            </w:pPr>
            <w:r>
              <w:rPr>
                <w:rFonts w:eastAsia="Times New Roman"/>
              </w:rPr>
              <w:t>7/17/2019 - Referred to Committee Senate Finance</w:t>
            </w:r>
          </w:p>
        </w:tc>
      </w:tr>
      <w:tr w:rsidR="00323F1C" w14:paraId="3FAD0BAF" w14:textId="77777777" w:rsidTr="00323F1C">
        <w:trPr>
          <w:tblCellSpacing w:w="15" w:type="dxa"/>
        </w:trPr>
        <w:tc>
          <w:tcPr>
            <w:tcW w:w="0" w:type="auto"/>
            <w:gridSpan w:val="3"/>
            <w:vAlign w:val="center"/>
            <w:hideMark/>
          </w:tcPr>
          <w:p w14:paraId="105C4AC4" w14:textId="77777777" w:rsidR="00323F1C" w:rsidRDefault="00323F1C">
            <w:pPr>
              <w:rPr>
                <w:rFonts w:eastAsia="Times New Roman"/>
              </w:rPr>
            </w:pPr>
            <w:r>
              <w:rPr>
                <w:rFonts w:eastAsia="Times New Roman"/>
              </w:rPr>
              <w:t> </w:t>
            </w:r>
          </w:p>
        </w:tc>
      </w:tr>
      <w:tr w:rsidR="00323F1C" w14:paraId="7BA4213F" w14:textId="77777777" w:rsidTr="00323F1C">
        <w:trPr>
          <w:tblCellSpacing w:w="15" w:type="dxa"/>
        </w:trPr>
        <w:tc>
          <w:tcPr>
            <w:tcW w:w="650" w:type="pct"/>
            <w:hideMark/>
          </w:tcPr>
          <w:p w14:paraId="6CA6012D" w14:textId="77777777" w:rsidR="00323F1C" w:rsidRDefault="00323F1C">
            <w:pPr>
              <w:rPr>
                <w:rFonts w:eastAsia="Times New Roman"/>
              </w:rPr>
            </w:pPr>
            <w:r>
              <w:rPr>
                <w:rStyle w:val="Strong"/>
              </w:rPr>
              <w:t>HB27</w:t>
            </w:r>
          </w:p>
        </w:tc>
        <w:tc>
          <w:tcPr>
            <w:tcW w:w="0" w:type="auto"/>
            <w:gridSpan w:val="2"/>
            <w:vAlign w:val="center"/>
            <w:hideMark/>
          </w:tcPr>
          <w:p w14:paraId="37881BED" w14:textId="77777777" w:rsidR="00323F1C" w:rsidRDefault="00323F1C">
            <w:pPr>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323F1C" w14:paraId="07FB24DB" w14:textId="77777777" w:rsidTr="00323F1C">
        <w:trPr>
          <w:tblCellSpacing w:w="15" w:type="dxa"/>
        </w:trPr>
        <w:tc>
          <w:tcPr>
            <w:tcW w:w="0" w:type="auto"/>
            <w:vAlign w:val="center"/>
            <w:hideMark/>
          </w:tcPr>
          <w:p w14:paraId="629C5908" w14:textId="77777777" w:rsidR="00323F1C" w:rsidRDefault="00323F1C">
            <w:pPr>
              <w:rPr>
                <w:rFonts w:eastAsia="Times New Roman"/>
              </w:rPr>
            </w:pPr>
            <w:r>
              <w:rPr>
                <w:rFonts w:eastAsia="Times New Roman"/>
              </w:rPr>
              <w:t> </w:t>
            </w:r>
          </w:p>
        </w:tc>
        <w:tc>
          <w:tcPr>
            <w:tcW w:w="1250" w:type="pct"/>
            <w:hideMark/>
          </w:tcPr>
          <w:p w14:paraId="23107E85"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4AD27C66" w14:textId="77777777" w:rsidR="00323F1C" w:rsidRDefault="00323F1C">
            <w:pPr>
              <w:rPr>
                <w:rFonts w:eastAsia="Times New Roman"/>
                <w:szCs w:val="24"/>
              </w:rPr>
            </w:pPr>
            <w:r>
              <w:rPr>
                <w:rFonts w:eastAsia="Times New Roman"/>
              </w:rPr>
              <w:t>3/19/2019 - House Civil Justice, (Third Hearing)</w:t>
            </w:r>
          </w:p>
        </w:tc>
      </w:tr>
      <w:tr w:rsidR="00323F1C" w14:paraId="48AB0253" w14:textId="77777777" w:rsidTr="00323F1C">
        <w:trPr>
          <w:tblCellSpacing w:w="15" w:type="dxa"/>
        </w:trPr>
        <w:tc>
          <w:tcPr>
            <w:tcW w:w="0" w:type="auto"/>
            <w:gridSpan w:val="3"/>
            <w:vAlign w:val="center"/>
            <w:hideMark/>
          </w:tcPr>
          <w:p w14:paraId="48C1AA31" w14:textId="77777777" w:rsidR="00323F1C" w:rsidRDefault="00323F1C">
            <w:pPr>
              <w:rPr>
                <w:rFonts w:eastAsia="Times New Roman"/>
              </w:rPr>
            </w:pPr>
            <w:r>
              <w:rPr>
                <w:rFonts w:eastAsia="Times New Roman"/>
              </w:rPr>
              <w:t> </w:t>
            </w:r>
          </w:p>
        </w:tc>
      </w:tr>
      <w:tr w:rsidR="00323F1C" w14:paraId="5675858B" w14:textId="77777777" w:rsidTr="00323F1C">
        <w:trPr>
          <w:tblCellSpacing w:w="15" w:type="dxa"/>
        </w:trPr>
        <w:tc>
          <w:tcPr>
            <w:tcW w:w="650" w:type="pct"/>
            <w:hideMark/>
          </w:tcPr>
          <w:p w14:paraId="638512E6" w14:textId="77777777" w:rsidR="00323F1C" w:rsidRDefault="00323F1C">
            <w:pPr>
              <w:rPr>
                <w:rFonts w:eastAsia="Times New Roman"/>
              </w:rPr>
            </w:pPr>
            <w:r>
              <w:rPr>
                <w:rStyle w:val="Strong"/>
              </w:rPr>
              <w:t>HB46</w:t>
            </w:r>
          </w:p>
        </w:tc>
        <w:tc>
          <w:tcPr>
            <w:tcW w:w="0" w:type="auto"/>
            <w:gridSpan w:val="2"/>
            <w:vAlign w:val="center"/>
            <w:hideMark/>
          </w:tcPr>
          <w:p w14:paraId="0332FF37" w14:textId="77777777" w:rsidR="00323F1C" w:rsidRDefault="00323F1C">
            <w:pPr>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323F1C" w14:paraId="5D9A0717" w14:textId="77777777" w:rsidTr="00323F1C">
        <w:trPr>
          <w:tblCellSpacing w:w="15" w:type="dxa"/>
        </w:trPr>
        <w:tc>
          <w:tcPr>
            <w:tcW w:w="0" w:type="auto"/>
            <w:vAlign w:val="center"/>
            <w:hideMark/>
          </w:tcPr>
          <w:p w14:paraId="759117E9" w14:textId="77777777" w:rsidR="00323F1C" w:rsidRDefault="00323F1C">
            <w:pPr>
              <w:rPr>
                <w:rFonts w:eastAsia="Times New Roman"/>
              </w:rPr>
            </w:pPr>
            <w:r>
              <w:rPr>
                <w:rFonts w:eastAsia="Times New Roman"/>
              </w:rPr>
              <w:t> </w:t>
            </w:r>
          </w:p>
        </w:tc>
        <w:tc>
          <w:tcPr>
            <w:tcW w:w="1250" w:type="pct"/>
            <w:hideMark/>
          </w:tcPr>
          <w:p w14:paraId="5A4F447F"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2E03A9E8" w14:textId="77777777" w:rsidR="00323F1C" w:rsidRDefault="00323F1C">
            <w:pPr>
              <w:rPr>
                <w:rFonts w:eastAsia="Times New Roman"/>
                <w:szCs w:val="24"/>
              </w:rPr>
            </w:pPr>
            <w:r>
              <w:rPr>
                <w:rFonts w:eastAsia="Times New Roman"/>
              </w:rPr>
              <w:t xml:space="preserve">5/15/2019 - </w:t>
            </w:r>
            <w:r>
              <w:rPr>
                <w:rFonts w:eastAsia="Times New Roman"/>
                <w:b/>
                <w:bCs/>
              </w:rPr>
              <w:t>REPORTED OUT</w:t>
            </w:r>
            <w:r>
              <w:rPr>
                <w:rFonts w:eastAsia="Times New Roman"/>
              </w:rPr>
              <w:t>, House State and Local Government, (Fifth Hearing)</w:t>
            </w:r>
          </w:p>
        </w:tc>
      </w:tr>
      <w:tr w:rsidR="00323F1C" w14:paraId="4BC3CF6B" w14:textId="77777777" w:rsidTr="00323F1C">
        <w:trPr>
          <w:tblCellSpacing w:w="15" w:type="dxa"/>
        </w:trPr>
        <w:tc>
          <w:tcPr>
            <w:tcW w:w="0" w:type="auto"/>
            <w:gridSpan w:val="3"/>
            <w:vAlign w:val="center"/>
            <w:hideMark/>
          </w:tcPr>
          <w:p w14:paraId="790EE713" w14:textId="77777777" w:rsidR="00323F1C" w:rsidRDefault="00323F1C">
            <w:pPr>
              <w:rPr>
                <w:rFonts w:eastAsia="Times New Roman"/>
              </w:rPr>
            </w:pPr>
            <w:r>
              <w:rPr>
                <w:rFonts w:eastAsia="Times New Roman"/>
              </w:rPr>
              <w:t> </w:t>
            </w:r>
          </w:p>
        </w:tc>
      </w:tr>
      <w:tr w:rsidR="00323F1C" w14:paraId="77064A86" w14:textId="77777777" w:rsidTr="00323F1C">
        <w:trPr>
          <w:tblCellSpacing w:w="15" w:type="dxa"/>
        </w:trPr>
        <w:tc>
          <w:tcPr>
            <w:tcW w:w="650" w:type="pct"/>
            <w:hideMark/>
          </w:tcPr>
          <w:p w14:paraId="31F91E1A" w14:textId="77777777" w:rsidR="00323F1C" w:rsidRDefault="00323F1C">
            <w:pPr>
              <w:rPr>
                <w:rFonts w:eastAsia="Times New Roman"/>
              </w:rPr>
            </w:pPr>
            <w:r>
              <w:rPr>
                <w:rStyle w:val="Strong"/>
              </w:rPr>
              <w:t>HB62</w:t>
            </w:r>
          </w:p>
        </w:tc>
        <w:tc>
          <w:tcPr>
            <w:tcW w:w="0" w:type="auto"/>
            <w:gridSpan w:val="2"/>
            <w:vAlign w:val="center"/>
            <w:hideMark/>
          </w:tcPr>
          <w:p w14:paraId="3D04AA4E" w14:textId="77777777" w:rsidR="00323F1C" w:rsidRDefault="00323F1C">
            <w:pPr>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323F1C" w14:paraId="176C1852" w14:textId="77777777" w:rsidTr="00323F1C">
        <w:trPr>
          <w:tblCellSpacing w:w="15" w:type="dxa"/>
        </w:trPr>
        <w:tc>
          <w:tcPr>
            <w:tcW w:w="0" w:type="auto"/>
            <w:vAlign w:val="center"/>
            <w:hideMark/>
          </w:tcPr>
          <w:p w14:paraId="4765EEDD" w14:textId="77777777" w:rsidR="00323F1C" w:rsidRDefault="00323F1C">
            <w:pPr>
              <w:rPr>
                <w:rFonts w:eastAsia="Times New Roman"/>
              </w:rPr>
            </w:pPr>
            <w:r>
              <w:rPr>
                <w:rFonts w:eastAsia="Times New Roman"/>
              </w:rPr>
              <w:t> </w:t>
            </w:r>
          </w:p>
        </w:tc>
        <w:tc>
          <w:tcPr>
            <w:tcW w:w="1250" w:type="pct"/>
            <w:hideMark/>
          </w:tcPr>
          <w:p w14:paraId="2C897B9D"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3157FC05" w14:textId="77777777" w:rsidR="00323F1C" w:rsidRDefault="00323F1C">
            <w:pPr>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323F1C" w14:paraId="44ED853E" w14:textId="77777777" w:rsidTr="00323F1C">
        <w:trPr>
          <w:tblCellSpacing w:w="15" w:type="dxa"/>
        </w:trPr>
        <w:tc>
          <w:tcPr>
            <w:tcW w:w="0" w:type="auto"/>
            <w:gridSpan w:val="3"/>
            <w:vAlign w:val="center"/>
            <w:hideMark/>
          </w:tcPr>
          <w:p w14:paraId="28EDC6BA" w14:textId="77777777" w:rsidR="00323F1C" w:rsidRDefault="00323F1C">
            <w:pPr>
              <w:rPr>
                <w:rFonts w:eastAsia="Times New Roman"/>
              </w:rPr>
            </w:pPr>
            <w:r>
              <w:rPr>
                <w:rFonts w:eastAsia="Times New Roman"/>
              </w:rPr>
              <w:t> </w:t>
            </w:r>
          </w:p>
        </w:tc>
      </w:tr>
      <w:tr w:rsidR="00323F1C" w14:paraId="6137AC30" w14:textId="77777777" w:rsidTr="00323F1C">
        <w:trPr>
          <w:tblCellSpacing w:w="15" w:type="dxa"/>
        </w:trPr>
        <w:tc>
          <w:tcPr>
            <w:tcW w:w="650" w:type="pct"/>
            <w:hideMark/>
          </w:tcPr>
          <w:p w14:paraId="671D73C9" w14:textId="77777777" w:rsidR="00323F1C" w:rsidRDefault="00323F1C">
            <w:pPr>
              <w:rPr>
                <w:rFonts w:eastAsia="Times New Roman"/>
              </w:rPr>
            </w:pPr>
            <w:r>
              <w:rPr>
                <w:rStyle w:val="Strong"/>
              </w:rPr>
              <w:t>HB78</w:t>
            </w:r>
          </w:p>
        </w:tc>
        <w:tc>
          <w:tcPr>
            <w:tcW w:w="0" w:type="auto"/>
            <w:gridSpan w:val="2"/>
            <w:vAlign w:val="center"/>
            <w:hideMark/>
          </w:tcPr>
          <w:p w14:paraId="6FEFE52C" w14:textId="77777777" w:rsidR="00323F1C" w:rsidRDefault="00323F1C">
            <w:pPr>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323F1C" w14:paraId="29AC4B16" w14:textId="77777777" w:rsidTr="00323F1C">
        <w:trPr>
          <w:tblCellSpacing w:w="15" w:type="dxa"/>
        </w:trPr>
        <w:tc>
          <w:tcPr>
            <w:tcW w:w="0" w:type="auto"/>
            <w:vAlign w:val="center"/>
            <w:hideMark/>
          </w:tcPr>
          <w:p w14:paraId="2FD59A29" w14:textId="77777777" w:rsidR="00323F1C" w:rsidRDefault="00323F1C">
            <w:pPr>
              <w:rPr>
                <w:rFonts w:eastAsia="Times New Roman"/>
              </w:rPr>
            </w:pPr>
            <w:r>
              <w:rPr>
                <w:rFonts w:eastAsia="Times New Roman"/>
              </w:rPr>
              <w:t> </w:t>
            </w:r>
          </w:p>
        </w:tc>
        <w:tc>
          <w:tcPr>
            <w:tcW w:w="1250" w:type="pct"/>
            <w:hideMark/>
          </w:tcPr>
          <w:p w14:paraId="3087DFE0"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67A46B11" w14:textId="77777777" w:rsidR="00323F1C" w:rsidRDefault="00323F1C">
            <w:pPr>
              <w:rPr>
                <w:rFonts w:eastAsia="Times New Roman"/>
                <w:szCs w:val="24"/>
              </w:rPr>
            </w:pPr>
            <w:r>
              <w:rPr>
                <w:rFonts w:eastAsia="Times New Roman"/>
              </w:rPr>
              <w:t>2/20/2019 - Referred to Committee House Commerce and Labor</w:t>
            </w:r>
          </w:p>
        </w:tc>
      </w:tr>
      <w:tr w:rsidR="00323F1C" w14:paraId="334E3229" w14:textId="77777777" w:rsidTr="00323F1C">
        <w:trPr>
          <w:tblCellSpacing w:w="15" w:type="dxa"/>
        </w:trPr>
        <w:tc>
          <w:tcPr>
            <w:tcW w:w="0" w:type="auto"/>
            <w:gridSpan w:val="3"/>
            <w:vAlign w:val="center"/>
            <w:hideMark/>
          </w:tcPr>
          <w:p w14:paraId="51C951A6" w14:textId="77777777" w:rsidR="00323F1C" w:rsidRDefault="00323F1C">
            <w:pPr>
              <w:rPr>
                <w:rFonts w:eastAsia="Times New Roman"/>
              </w:rPr>
            </w:pPr>
            <w:r>
              <w:rPr>
                <w:rFonts w:eastAsia="Times New Roman"/>
              </w:rPr>
              <w:t> </w:t>
            </w:r>
          </w:p>
        </w:tc>
      </w:tr>
      <w:tr w:rsidR="00323F1C" w14:paraId="4999F521" w14:textId="77777777" w:rsidTr="00323F1C">
        <w:trPr>
          <w:tblCellSpacing w:w="15" w:type="dxa"/>
        </w:trPr>
        <w:tc>
          <w:tcPr>
            <w:tcW w:w="650" w:type="pct"/>
            <w:hideMark/>
          </w:tcPr>
          <w:p w14:paraId="59E7151A" w14:textId="77777777" w:rsidR="00323F1C" w:rsidRDefault="00323F1C">
            <w:pPr>
              <w:rPr>
                <w:rFonts w:eastAsia="Times New Roman"/>
              </w:rPr>
            </w:pPr>
            <w:r>
              <w:rPr>
                <w:rStyle w:val="Strong"/>
              </w:rPr>
              <w:t>HB79</w:t>
            </w:r>
          </w:p>
        </w:tc>
        <w:tc>
          <w:tcPr>
            <w:tcW w:w="0" w:type="auto"/>
            <w:gridSpan w:val="2"/>
            <w:vAlign w:val="center"/>
            <w:hideMark/>
          </w:tcPr>
          <w:p w14:paraId="112167DB" w14:textId="77777777" w:rsidR="00323F1C" w:rsidRDefault="00323F1C">
            <w:pPr>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323F1C" w14:paraId="46EE1A23" w14:textId="77777777" w:rsidTr="00323F1C">
        <w:trPr>
          <w:tblCellSpacing w:w="15" w:type="dxa"/>
        </w:trPr>
        <w:tc>
          <w:tcPr>
            <w:tcW w:w="0" w:type="auto"/>
            <w:vAlign w:val="center"/>
            <w:hideMark/>
          </w:tcPr>
          <w:p w14:paraId="325DD226" w14:textId="77777777" w:rsidR="00323F1C" w:rsidRDefault="00323F1C">
            <w:pPr>
              <w:rPr>
                <w:rFonts w:eastAsia="Times New Roman"/>
              </w:rPr>
            </w:pPr>
            <w:r>
              <w:rPr>
                <w:rFonts w:eastAsia="Times New Roman"/>
              </w:rPr>
              <w:t> </w:t>
            </w:r>
          </w:p>
        </w:tc>
        <w:tc>
          <w:tcPr>
            <w:tcW w:w="1250" w:type="pct"/>
            <w:hideMark/>
          </w:tcPr>
          <w:p w14:paraId="5453C981"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2D664191" w14:textId="77777777" w:rsidR="00323F1C" w:rsidRDefault="00323F1C">
            <w:pPr>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323F1C" w14:paraId="0112D3A2" w14:textId="77777777" w:rsidTr="00323F1C">
        <w:trPr>
          <w:tblCellSpacing w:w="15" w:type="dxa"/>
        </w:trPr>
        <w:tc>
          <w:tcPr>
            <w:tcW w:w="0" w:type="auto"/>
            <w:gridSpan w:val="3"/>
            <w:vAlign w:val="center"/>
            <w:hideMark/>
          </w:tcPr>
          <w:p w14:paraId="376D8EFA" w14:textId="77777777" w:rsidR="00323F1C" w:rsidRDefault="00323F1C">
            <w:pPr>
              <w:rPr>
                <w:rFonts w:eastAsia="Times New Roman"/>
              </w:rPr>
            </w:pPr>
            <w:r>
              <w:rPr>
                <w:rFonts w:eastAsia="Times New Roman"/>
              </w:rPr>
              <w:t> </w:t>
            </w:r>
          </w:p>
        </w:tc>
      </w:tr>
      <w:tr w:rsidR="00323F1C" w14:paraId="63533CDC" w14:textId="77777777" w:rsidTr="00323F1C">
        <w:trPr>
          <w:tblCellSpacing w:w="15" w:type="dxa"/>
        </w:trPr>
        <w:tc>
          <w:tcPr>
            <w:tcW w:w="650" w:type="pct"/>
            <w:hideMark/>
          </w:tcPr>
          <w:p w14:paraId="4A4D93EA" w14:textId="77777777" w:rsidR="00323F1C" w:rsidRDefault="00323F1C">
            <w:pPr>
              <w:rPr>
                <w:rFonts w:eastAsia="Times New Roman"/>
              </w:rPr>
            </w:pPr>
            <w:r>
              <w:rPr>
                <w:rStyle w:val="Strong"/>
              </w:rPr>
              <w:t>HB80</w:t>
            </w:r>
          </w:p>
        </w:tc>
        <w:tc>
          <w:tcPr>
            <w:tcW w:w="0" w:type="auto"/>
            <w:gridSpan w:val="2"/>
            <w:vAlign w:val="center"/>
            <w:hideMark/>
          </w:tcPr>
          <w:p w14:paraId="1D305C57" w14:textId="77777777" w:rsidR="00323F1C" w:rsidRDefault="00323F1C">
            <w:pPr>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323F1C" w14:paraId="27BE6542" w14:textId="77777777" w:rsidTr="00323F1C">
        <w:trPr>
          <w:tblCellSpacing w:w="15" w:type="dxa"/>
        </w:trPr>
        <w:tc>
          <w:tcPr>
            <w:tcW w:w="0" w:type="auto"/>
            <w:vAlign w:val="center"/>
            <w:hideMark/>
          </w:tcPr>
          <w:p w14:paraId="0B52BA2A" w14:textId="77777777" w:rsidR="00323F1C" w:rsidRDefault="00323F1C">
            <w:pPr>
              <w:rPr>
                <w:rFonts w:eastAsia="Times New Roman"/>
              </w:rPr>
            </w:pPr>
            <w:r>
              <w:rPr>
                <w:rFonts w:eastAsia="Times New Roman"/>
              </w:rPr>
              <w:t> </w:t>
            </w:r>
          </w:p>
        </w:tc>
        <w:tc>
          <w:tcPr>
            <w:tcW w:w="1250" w:type="pct"/>
            <w:hideMark/>
          </w:tcPr>
          <w:p w14:paraId="7FBC827E"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DE7268A" w14:textId="77777777" w:rsidR="00323F1C" w:rsidRDefault="00323F1C">
            <w:pPr>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323F1C" w14:paraId="71A523F1" w14:textId="77777777" w:rsidTr="00323F1C">
        <w:trPr>
          <w:tblCellSpacing w:w="15" w:type="dxa"/>
        </w:trPr>
        <w:tc>
          <w:tcPr>
            <w:tcW w:w="0" w:type="auto"/>
            <w:gridSpan w:val="3"/>
            <w:vAlign w:val="center"/>
            <w:hideMark/>
          </w:tcPr>
          <w:p w14:paraId="4E3F68D2" w14:textId="77777777" w:rsidR="00323F1C" w:rsidRDefault="00323F1C">
            <w:pPr>
              <w:rPr>
                <w:rFonts w:eastAsia="Times New Roman"/>
              </w:rPr>
            </w:pPr>
            <w:r>
              <w:rPr>
                <w:rFonts w:eastAsia="Times New Roman"/>
              </w:rPr>
              <w:t> </w:t>
            </w:r>
          </w:p>
        </w:tc>
      </w:tr>
      <w:tr w:rsidR="00323F1C" w14:paraId="501370AD" w14:textId="77777777" w:rsidTr="00323F1C">
        <w:trPr>
          <w:tblCellSpacing w:w="15" w:type="dxa"/>
        </w:trPr>
        <w:tc>
          <w:tcPr>
            <w:tcW w:w="650" w:type="pct"/>
            <w:hideMark/>
          </w:tcPr>
          <w:p w14:paraId="6760C4B7" w14:textId="77777777" w:rsidR="00323F1C" w:rsidRDefault="00323F1C">
            <w:pPr>
              <w:rPr>
                <w:rFonts w:eastAsia="Times New Roman"/>
              </w:rPr>
            </w:pPr>
            <w:r>
              <w:rPr>
                <w:rStyle w:val="Strong"/>
              </w:rPr>
              <w:t>HB84</w:t>
            </w:r>
          </w:p>
        </w:tc>
        <w:tc>
          <w:tcPr>
            <w:tcW w:w="0" w:type="auto"/>
            <w:gridSpan w:val="2"/>
            <w:vAlign w:val="center"/>
            <w:hideMark/>
          </w:tcPr>
          <w:p w14:paraId="06679D8A" w14:textId="77777777" w:rsidR="00323F1C" w:rsidRDefault="00323F1C">
            <w:pPr>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323F1C" w14:paraId="2A7740F3" w14:textId="77777777" w:rsidTr="00323F1C">
        <w:trPr>
          <w:tblCellSpacing w:w="15" w:type="dxa"/>
        </w:trPr>
        <w:tc>
          <w:tcPr>
            <w:tcW w:w="0" w:type="auto"/>
            <w:vAlign w:val="center"/>
            <w:hideMark/>
          </w:tcPr>
          <w:p w14:paraId="14D689DF" w14:textId="77777777" w:rsidR="00323F1C" w:rsidRDefault="00323F1C">
            <w:pPr>
              <w:rPr>
                <w:rFonts w:eastAsia="Times New Roman"/>
              </w:rPr>
            </w:pPr>
            <w:r>
              <w:rPr>
                <w:rFonts w:eastAsia="Times New Roman"/>
              </w:rPr>
              <w:t> </w:t>
            </w:r>
          </w:p>
        </w:tc>
        <w:tc>
          <w:tcPr>
            <w:tcW w:w="1250" w:type="pct"/>
            <w:hideMark/>
          </w:tcPr>
          <w:p w14:paraId="0573EE81"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4B919112" w14:textId="77777777" w:rsidR="00323F1C" w:rsidRDefault="00323F1C">
            <w:pPr>
              <w:rPr>
                <w:rFonts w:eastAsia="Times New Roman"/>
                <w:szCs w:val="24"/>
              </w:rPr>
            </w:pPr>
            <w:r>
              <w:rPr>
                <w:rFonts w:eastAsia="Times New Roman"/>
              </w:rPr>
              <w:t>3/27/2019 - House State and Local Government, (First Hearing)</w:t>
            </w:r>
          </w:p>
        </w:tc>
      </w:tr>
      <w:tr w:rsidR="00323F1C" w14:paraId="68F3FDFD" w14:textId="77777777" w:rsidTr="00323F1C">
        <w:trPr>
          <w:tblCellSpacing w:w="15" w:type="dxa"/>
        </w:trPr>
        <w:tc>
          <w:tcPr>
            <w:tcW w:w="0" w:type="auto"/>
            <w:gridSpan w:val="3"/>
            <w:vAlign w:val="center"/>
            <w:hideMark/>
          </w:tcPr>
          <w:p w14:paraId="3C0362D9" w14:textId="77777777" w:rsidR="00323F1C" w:rsidRDefault="00323F1C">
            <w:pPr>
              <w:rPr>
                <w:rFonts w:eastAsia="Times New Roman"/>
              </w:rPr>
            </w:pPr>
            <w:r>
              <w:rPr>
                <w:rFonts w:eastAsia="Times New Roman"/>
              </w:rPr>
              <w:t> </w:t>
            </w:r>
          </w:p>
        </w:tc>
      </w:tr>
      <w:tr w:rsidR="00323F1C" w14:paraId="6D25B55A" w14:textId="77777777" w:rsidTr="00323F1C">
        <w:trPr>
          <w:tblCellSpacing w:w="15" w:type="dxa"/>
        </w:trPr>
        <w:tc>
          <w:tcPr>
            <w:tcW w:w="650" w:type="pct"/>
            <w:hideMark/>
          </w:tcPr>
          <w:p w14:paraId="7363C6F9" w14:textId="77777777" w:rsidR="00323F1C" w:rsidRDefault="00323F1C">
            <w:pPr>
              <w:rPr>
                <w:rFonts w:eastAsia="Times New Roman"/>
              </w:rPr>
            </w:pPr>
            <w:r>
              <w:rPr>
                <w:rStyle w:val="Strong"/>
              </w:rPr>
              <w:t>HB95</w:t>
            </w:r>
          </w:p>
        </w:tc>
        <w:tc>
          <w:tcPr>
            <w:tcW w:w="0" w:type="auto"/>
            <w:gridSpan w:val="2"/>
            <w:vAlign w:val="center"/>
            <w:hideMark/>
          </w:tcPr>
          <w:p w14:paraId="55D52628" w14:textId="77777777" w:rsidR="00323F1C" w:rsidRDefault="00323F1C">
            <w:pPr>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323F1C" w14:paraId="4F9670FC" w14:textId="77777777" w:rsidTr="00323F1C">
        <w:trPr>
          <w:tblCellSpacing w:w="15" w:type="dxa"/>
        </w:trPr>
        <w:tc>
          <w:tcPr>
            <w:tcW w:w="0" w:type="auto"/>
            <w:vAlign w:val="center"/>
            <w:hideMark/>
          </w:tcPr>
          <w:p w14:paraId="5AAB4251" w14:textId="77777777" w:rsidR="00323F1C" w:rsidRDefault="00323F1C">
            <w:pPr>
              <w:rPr>
                <w:rFonts w:eastAsia="Times New Roman"/>
              </w:rPr>
            </w:pPr>
            <w:r>
              <w:rPr>
                <w:rFonts w:eastAsia="Times New Roman"/>
              </w:rPr>
              <w:t> </w:t>
            </w:r>
          </w:p>
        </w:tc>
        <w:tc>
          <w:tcPr>
            <w:tcW w:w="1250" w:type="pct"/>
            <w:hideMark/>
          </w:tcPr>
          <w:p w14:paraId="771C0ABE"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09D51BC1" w14:textId="77777777" w:rsidR="00323F1C" w:rsidRDefault="00323F1C">
            <w:pPr>
              <w:rPr>
                <w:rFonts w:eastAsia="Times New Roman"/>
                <w:szCs w:val="24"/>
              </w:rPr>
            </w:pPr>
            <w:r>
              <w:rPr>
                <w:rFonts w:eastAsia="Times New Roman"/>
              </w:rPr>
              <w:t>3/5/2019 - Referred to Committee House Energy and Natural Resources</w:t>
            </w:r>
          </w:p>
        </w:tc>
      </w:tr>
      <w:tr w:rsidR="00323F1C" w14:paraId="210D18F0" w14:textId="77777777" w:rsidTr="00323F1C">
        <w:trPr>
          <w:tblCellSpacing w:w="15" w:type="dxa"/>
        </w:trPr>
        <w:tc>
          <w:tcPr>
            <w:tcW w:w="0" w:type="auto"/>
            <w:gridSpan w:val="3"/>
            <w:vAlign w:val="center"/>
            <w:hideMark/>
          </w:tcPr>
          <w:p w14:paraId="59796463" w14:textId="77777777" w:rsidR="00323F1C" w:rsidRDefault="00323F1C">
            <w:pPr>
              <w:rPr>
                <w:rFonts w:eastAsia="Times New Roman"/>
              </w:rPr>
            </w:pPr>
            <w:r>
              <w:rPr>
                <w:rFonts w:eastAsia="Times New Roman"/>
              </w:rPr>
              <w:t> </w:t>
            </w:r>
          </w:p>
        </w:tc>
      </w:tr>
      <w:tr w:rsidR="00323F1C" w14:paraId="134197CF" w14:textId="77777777" w:rsidTr="00323F1C">
        <w:trPr>
          <w:tblCellSpacing w:w="15" w:type="dxa"/>
        </w:trPr>
        <w:tc>
          <w:tcPr>
            <w:tcW w:w="650" w:type="pct"/>
            <w:hideMark/>
          </w:tcPr>
          <w:p w14:paraId="0E82630B" w14:textId="77777777" w:rsidR="00323F1C" w:rsidRDefault="00323F1C">
            <w:pPr>
              <w:rPr>
                <w:rFonts w:eastAsia="Times New Roman"/>
              </w:rPr>
            </w:pPr>
            <w:r>
              <w:rPr>
                <w:rStyle w:val="Strong"/>
              </w:rPr>
              <w:t>HB115</w:t>
            </w:r>
          </w:p>
        </w:tc>
        <w:tc>
          <w:tcPr>
            <w:tcW w:w="0" w:type="auto"/>
            <w:gridSpan w:val="2"/>
            <w:vAlign w:val="center"/>
            <w:hideMark/>
          </w:tcPr>
          <w:p w14:paraId="3B1E44C9" w14:textId="77777777" w:rsidR="00323F1C" w:rsidRDefault="00323F1C">
            <w:pPr>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323F1C" w14:paraId="28728B9F" w14:textId="77777777" w:rsidTr="00323F1C">
        <w:trPr>
          <w:tblCellSpacing w:w="15" w:type="dxa"/>
        </w:trPr>
        <w:tc>
          <w:tcPr>
            <w:tcW w:w="0" w:type="auto"/>
            <w:vAlign w:val="center"/>
            <w:hideMark/>
          </w:tcPr>
          <w:p w14:paraId="566989EF" w14:textId="77777777" w:rsidR="00323F1C" w:rsidRDefault="00323F1C">
            <w:pPr>
              <w:rPr>
                <w:rFonts w:eastAsia="Times New Roman"/>
              </w:rPr>
            </w:pPr>
            <w:r>
              <w:rPr>
                <w:rFonts w:eastAsia="Times New Roman"/>
              </w:rPr>
              <w:t> </w:t>
            </w:r>
          </w:p>
        </w:tc>
        <w:tc>
          <w:tcPr>
            <w:tcW w:w="1250" w:type="pct"/>
            <w:hideMark/>
          </w:tcPr>
          <w:p w14:paraId="29DD7655"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301172EC" w14:textId="77777777" w:rsidR="00323F1C" w:rsidRDefault="00323F1C">
            <w:pPr>
              <w:rPr>
                <w:rFonts w:eastAsia="Times New Roman"/>
                <w:szCs w:val="24"/>
              </w:rPr>
            </w:pPr>
            <w:r>
              <w:rPr>
                <w:rFonts w:eastAsia="Times New Roman"/>
              </w:rPr>
              <w:t>4/10/2019 - House State and Local Government, (Second Hearing)</w:t>
            </w:r>
          </w:p>
        </w:tc>
      </w:tr>
      <w:tr w:rsidR="00323F1C" w14:paraId="6E34BE53" w14:textId="77777777" w:rsidTr="00323F1C">
        <w:trPr>
          <w:tblCellSpacing w:w="15" w:type="dxa"/>
        </w:trPr>
        <w:tc>
          <w:tcPr>
            <w:tcW w:w="0" w:type="auto"/>
            <w:gridSpan w:val="3"/>
            <w:vAlign w:val="center"/>
            <w:hideMark/>
          </w:tcPr>
          <w:p w14:paraId="4D631BF7" w14:textId="77777777" w:rsidR="00323F1C" w:rsidRDefault="00323F1C">
            <w:pPr>
              <w:rPr>
                <w:rFonts w:eastAsia="Times New Roman"/>
              </w:rPr>
            </w:pPr>
            <w:r>
              <w:rPr>
                <w:rFonts w:eastAsia="Times New Roman"/>
              </w:rPr>
              <w:t> </w:t>
            </w:r>
          </w:p>
        </w:tc>
      </w:tr>
      <w:tr w:rsidR="00323F1C" w14:paraId="4605CA74" w14:textId="77777777" w:rsidTr="00323F1C">
        <w:trPr>
          <w:tblCellSpacing w:w="15" w:type="dxa"/>
        </w:trPr>
        <w:tc>
          <w:tcPr>
            <w:tcW w:w="650" w:type="pct"/>
            <w:hideMark/>
          </w:tcPr>
          <w:p w14:paraId="7876700F" w14:textId="77777777" w:rsidR="00323F1C" w:rsidRDefault="00323F1C">
            <w:pPr>
              <w:rPr>
                <w:rFonts w:eastAsia="Times New Roman"/>
              </w:rPr>
            </w:pPr>
            <w:r>
              <w:rPr>
                <w:rStyle w:val="Strong"/>
              </w:rPr>
              <w:t>HB163</w:t>
            </w:r>
          </w:p>
        </w:tc>
        <w:tc>
          <w:tcPr>
            <w:tcW w:w="0" w:type="auto"/>
            <w:gridSpan w:val="2"/>
            <w:vAlign w:val="center"/>
            <w:hideMark/>
          </w:tcPr>
          <w:p w14:paraId="72B5DDAA" w14:textId="77777777" w:rsidR="00323F1C" w:rsidRDefault="00323F1C">
            <w:pPr>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323F1C" w14:paraId="2059E4A3" w14:textId="77777777" w:rsidTr="00323F1C">
        <w:trPr>
          <w:tblCellSpacing w:w="15" w:type="dxa"/>
        </w:trPr>
        <w:tc>
          <w:tcPr>
            <w:tcW w:w="0" w:type="auto"/>
            <w:vAlign w:val="center"/>
            <w:hideMark/>
          </w:tcPr>
          <w:p w14:paraId="67349C2E" w14:textId="77777777" w:rsidR="00323F1C" w:rsidRDefault="00323F1C">
            <w:pPr>
              <w:rPr>
                <w:rFonts w:eastAsia="Times New Roman"/>
              </w:rPr>
            </w:pPr>
            <w:r>
              <w:rPr>
                <w:rFonts w:eastAsia="Times New Roman"/>
              </w:rPr>
              <w:t> </w:t>
            </w:r>
          </w:p>
        </w:tc>
        <w:tc>
          <w:tcPr>
            <w:tcW w:w="1250" w:type="pct"/>
            <w:hideMark/>
          </w:tcPr>
          <w:p w14:paraId="68587AF5"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2571F893" w14:textId="77777777" w:rsidR="00323F1C" w:rsidRDefault="00323F1C">
            <w:pPr>
              <w:rPr>
                <w:rFonts w:eastAsia="Times New Roman"/>
                <w:szCs w:val="24"/>
              </w:rPr>
            </w:pPr>
            <w:r>
              <w:rPr>
                <w:rFonts w:eastAsia="Times New Roman"/>
              </w:rPr>
              <w:t>6/19/2019 - House Public Utilities, (Fourth Hearing)</w:t>
            </w:r>
          </w:p>
        </w:tc>
      </w:tr>
      <w:tr w:rsidR="00323F1C" w14:paraId="5F1A449F" w14:textId="77777777" w:rsidTr="00323F1C">
        <w:trPr>
          <w:tblCellSpacing w:w="15" w:type="dxa"/>
        </w:trPr>
        <w:tc>
          <w:tcPr>
            <w:tcW w:w="0" w:type="auto"/>
            <w:gridSpan w:val="3"/>
            <w:vAlign w:val="center"/>
            <w:hideMark/>
          </w:tcPr>
          <w:p w14:paraId="33A514C3" w14:textId="77777777" w:rsidR="00323F1C" w:rsidRDefault="00323F1C">
            <w:pPr>
              <w:rPr>
                <w:rFonts w:eastAsia="Times New Roman"/>
              </w:rPr>
            </w:pPr>
            <w:r>
              <w:rPr>
                <w:rFonts w:eastAsia="Times New Roman"/>
              </w:rPr>
              <w:t> </w:t>
            </w:r>
          </w:p>
        </w:tc>
      </w:tr>
      <w:tr w:rsidR="00323F1C" w14:paraId="43FB5C22" w14:textId="77777777" w:rsidTr="00323F1C">
        <w:trPr>
          <w:tblCellSpacing w:w="15" w:type="dxa"/>
        </w:trPr>
        <w:tc>
          <w:tcPr>
            <w:tcW w:w="650" w:type="pct"/>
            <w:hideMark/>
          </w:tcPr>
          <w:p w14:paraId="0DC7620E" w14:textId="77777777" w:rsidR="00323F1C" w:rsidRDefault="00323F1C">
            <w:pPr>
              <w:rPr>
                <w:rFonts w:eastAsia="Times New Roman"/>
              </w:rPr>
            </w:pPr>
            <w:r>
              <w:rPr>
                <w:rStyle w:val="Strong"/>
              </w:rPr>
              <w:t>HB166</w:t>
            </w:r>
          </w:p>
        </w:tc>
        <w:tc>
          <w:tcPr>
            <w:tcW w:w="0" w:type="auto"/>
            <w:gridSpan w:val="2"/>
            <w:vAlign w:val="center"/>
            <w:hideMark/>
          </w:tcPr>
          <w:p w14:paraId="350961D8" w14:textId="77777777" w:rsidR="00323F1C" w:rsidRDefault="00323F1C">
            <w:pPr>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323F1C" w14:paraId="53173136" w14:textId="77777777" w:rsidTr="00323F1C">
        <w:trPr>
          <w:tblCellSpacing w:w="15" w:type="dxa"/>
        </w:trPr>
        <w:tc>
          <w:tcPr>
            <w:tcW w:w="0" w:type="auto"/>
            <w:vAlign w:val="center"/>
            <w:hideMark/>
          </w:tcPr>
          <w:p w14:paraId="1D0A54D4" w14:textId="77777777" w:rsidR="00323F1C" w:rsidRDefault="00323F1C">
            <w:pPr>
              <w:rPr>
                <w:rFonts w:eastAsia="Times New Roman"/>
              </w:rPr>
            </w:pPr>
            <w:r>
              <w:rPr>
                <w:rFonts w:eastAsia="Times New Roman"/>
              </w:rPr>
              <w:t> </w:t>
            </w:r>
          </w:p>
        </w:tc>
        <w:tc>
          <w:tcPr>
            <w:tcW w:w="1250" w:type="pct"/>
            <w:hideMark/>
          </w:tcPr>
          <w:p w14:paraId="3064FFA4"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2DAFFA04" w14:textId="77777777" w:rsidR="00323F1C" w:rsidRDefault="00323F1C">
            <w:pPr>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323F1C" w14:paraId="7980790F" w14:textId="77777777" w:rsidTr="00323F1C">
        <w:trPr>
          <w:tblCellSpacing w:w="15" w:type="dxa"/>
        </w:trPr>
        <w:tc>
          <w:tcPr>
            <w:tcW w:w="0" w:type="auto"/>
            <w:gridSpan w:val="3"/>
            <w:vAlign w:val="center"/>
            <w:hideMark/>
          </w:tcPr>
          <w:p w14:paraId="3BC7C294" w14:textId="77777777" w:rsidR="00323F1C" w:rsidRDefault="00323F1C">
            <w:pPr>
              <w:rPr>
                <w:rFonts w:eastAsia="Times New Roman"/>
              </w:rPr>
            </w:pPr>
            <w:r>
              <w:rPr>
                <w:rFonts w:eastAsia="Times New Roman"/>
              </w:rPr>
              <w:t> </w:t>
            </w:r>
          </w:p>
        </w:tc>
      </w:tr>
      <w:tr w:rsidR="00323F1C" w14:paraId="39B62483" w14:textId="77777777" w:rsidTr="00323F1C">
        <w:trPr>
          <w:tblCellSpacing w:w="15" w:type="dxa"/>
        </w:trPr>
        <w:tc>
          <w:tcPr>
            <w:tcW w:w="650" w:type="pct"/>
            <w:hideMark/>
          </w:tcPr>
          <w:p w14:paraId="50B137B9" w14:textId="77777777" w:rsidR="00323F1C" w:rsidRDefault="00323F1C">
            <w:pPr>
              <w:rPr>
                <w:rFonts w:eastAsia="Times New Roman"/>
              </w:rPr>
            </w:pPr>
            <w:r>
              <w:rPr>
                <w:rStyle w:val="Strong"/>
              </w:rPr>
              <w:t>HB168</w:t>
            </w:r>
          </w:p>
        </w:tc>
        <w:tc>
          <w:tcPr>
            <w:tcW w:w="0" w:type="auto"/>
            <w:gridSpan w:val="2"/>
            <w:vAlign w:val="center"/>
            <w:hideMark/>
          </w:tcPr>
          <w:p w14:paraId="39B3970A" w14:textId="77777777" w:rsidR="00323F1C" w:rsidRDefault="00323F1C">
            <w:pPr>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323F1C" w14:paraId="2CFEA2F7" w14:textId="77777777" w:rsidTr="00323F1C">
        <w:trPr>
          <w:tblCellSpacing w:w="15" w:type="dxa"/>
        </w:trPr>
        <w:tc>
          <w:tcPr>
            <w:tcW w:w="0" w:type="auto"/>
            <w:vAlign w:val="center"/>
            <w:hideMark/>
          </w:tcPr>
          <w:p w14:paraId="1BA3932E" w14:textId="77777777" w:rsidR="00323F1C" w:rsidRDefault="00323F1C">
            <w:pPr>
              <w:rPr>
                <w:rFonts w:eastAsia="Times New Roman"/>
              </w:rPr>
            </w:pPr>
            <w:r>
              <w:rPr>
                <w:rFonts w:eastAsia="Times New Roman"/>
              </w:rPr>
              <w:t> </w:t>
            </w:r>
          </w:p>
        </w:tc>
        <w:tc>
          <w:tcPr>
            <w:tcW w:w="1250" w:type="pct"/>
            <w:hideMark/>
          </w:tcPr>
          <w:p w14:paraId="6D51FA2A"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CF70EC5" w14:textId="77777777" w:rsidR="00323F1C" w:rsidRDefault="00323F1C">
            <w:pPr>
              <w:rPr>
                <w:rFonts w:eastAsia="Times New Roman"/>
                <w:szCs w:val="24"/>
              </w:rPr>
            </w:pPr>
            <w:r>
              <w:rPr>
                <w:rFonts w:eastAsia="Times New Roman"/>
              </w:rPr>
              <w:t>6/26/2019 - Senate Agriculture and Natural Resources, (First Hearing)</w:t>
            </w:r>
          </w:p>
        </w:tc>
      </w:tr>
      <w:tr w:rsidR="00323F1C" w14:paraId="0E22E0ED" w14:textId="77777777" w:rsidTr="00323F1C">
        <w:trPr>
          <w:tblCellSpacing w:w="15" w:type="dxa"/>
        </w:trPr>
        <w:tc>
          <w:tcPr>
            <w:tcW w:w="0" w:type="auto"/>
            <w:gridSpan w:val="3"/>
            <w:vAlign w:val="center"/>
            <w:hideMark/>
          </w:tcPr>
          <w:p w14:paraId="3FBE99E6" w14:textId="77777777" w:rsidR="00323F1C" w:rsidRDefault="00323F1C">
            <w:pPr>
              <w:rPr>
                <w:rFonts w:eastAsia="Times New Roman"/>
              </w:rPr>
            </w:pPr>
            <w:r>
              <w:rPr>
                <w:rFonts w:eastAsia="Times New Roman"/>
              </w:rPr>
              <w:t> </w:t>
            </w:r>
          </w:p>
        </w:tc>
      </w:tr>
      <w:tr w:rsidR="00323F1C" w14:paraId="1156C4C6" w14:textId="77777777" w:rsidTr="00323F1C">
        <w:trPr>
          <w:tblCellSpacing w:w="15" w:type="dxa"/>
        </w:trPr>
        <w:tc>
          <w:tcPr>
            <w:tcW w:w="650" w:type="pct"/>
            <w:hideMark/>
          </w:tcPr>
          <w:p w14:paraId="6B1BABCD" w14:textId="77777777" w:rsidR="00323F1C" w:rsidRDefault="00323F1C">
            <w:pPr>
              <w:rPr>
                <w:rFonts w:eastAsia="Times New Roman"/>
              </w:rPr>
            </w:pPr>
            <w:r>
              <w:rPr>
                <w:rStyle w:val="Strong"/>
              </w:rPr>
              <w:t>HB197</w:t>
            </w:r>
          </w:p>
        </w:tc>
        <w:tc>
          <w:tcPr>
            <w:tcW w:w="0" w:type="auto"/>
            <w:gridSpan w:val="2"/>
            <w:vAlign w:val="center"/>
            <w:hideMark/>
          </w:tcPr>
          <w:p w14:paraId="1F9AD129" w14:textId="77777777" w:rsidR="00323F1C" w:rsidRDefault="00323F1C">
            <w:pPr>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323F1C" w14:paraId="3FEDEF4E" w14:textId="77777777" w:rsidTr="00323F1C">
        <w:trPr>
          <w:tblCellSpacing w:w="15" w:type="dxa"/>
        </w:trPr>
        <w:tc>
          <w:tcPr>
            <w:tcW w:w="0" w:type="auto"/>
            <w:vAlign w:val="center"/>
            <w:hideMark/>
          </w:tcPr>
          <w:p w14:paraId="48C7A038" w14:textId="77777777" w:rsidR="00323F1C" w:rsidRDefault="00323F1C">
            <w:pPr>
              <w:rPr>
                <w:rFonts w:eastAsia="Times New Roman"/>
              </w:rPr>
            </w:pPr>
            <w:r>
              <w:rPr>
                <w:rFonts w:eastAsia="Times New Roman"/>
              </w:rPr>
              <w:t> </w:t>
            </w:r>
          </w:p>
        </w:tc>
        <w:tc>
          <w:tcPr>
            <w:tcW w:w="1250" w:type="pct"/>
            <w:hideMark/>
          </w:tcPr>
          <w:p w14:paraId="2D5A5857"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DFBCCD4" w14:textId="77777777" w:rsidR="00323F1C" w:rsidRDefault="00323F1C">
            <w:pPr>
              <w:rPr>
                <w:rFonts w:eastAsia="Times New Roman"/>
                <w:szCs w:val="24"/>
              </w:rPr>
            </w:pPr>
            <w:r>
              <w:rPr>
                <w:rFonts w:eastAsia="Times New Roman"/>
              </w:rPr>
              <w:t>5/7/2019 - House Ways and Means, (First Hearing)</w:t>
            </w:r>
          </w:p>
        </w:tc>
      </w:tr>
      <w:tr w:rsidR="00323F1C" w14:paraId="43615D28" w14:textId="77777777" w:rsidTr="00323F1C">
        <w:trPr>
          <w:tblCellSpacing w:w="15" w:type="dxa"/>
        </w:trPr>
        <w:tc>
          <w:tcPr>
            <w:tcW w:w="0" w:type="auto"/>
            <w:gridSpan w:val="3"/>
            <w:vAlign w:val="center"/>
            <w:hideMark/>
          </w:tcPr>
          <w:p w14:paraId="26025AC7" w14:textId="77777777" w:rsidR="00323F1C" w:rsidRDefault="00323F1C">
            <w:pPr>
              <w:rPr>
                <w:rFonts w:eastAsia="Times New Roman"/>
              </w:rPr>
            </w:pPr>
            <w:r>
              <w:rPr>
                <w:rFonts w:eastAsia="Times New Roman"/>
              </w:rPr>
              <w:t> </w:t>
            </w:r>
          </w:p>
        </w:tc>
      </w:tr>
      <w:tr w:rsidR="00323F1C" w14:paraId="3BC48FA1" w14:textId="77777777" w:rsidTr="00323F1C">
        <w:trPr>
          <w:tblCellSpacing w:w="15" w:type="dxa"/>
        </w:trPr>
        <w:tc>
          <w:tcPr>
            <w:tcW w:w="650" w:type="pct"/>
            <w:hideMark/>
          </w:tcPr>
          <w:p w14:paraId="093FB1B5" w14:textId="77777777" w:rsidR="00323F1C" w:rsidRDefault="00323F1C">
            <w:pPr>
              <w:rPr>
                <w:rFonts w:eastAsia="Times New Roman"/>
              </w:rPr>
            </w:pPr>
            <w:r>
              <w:rPr>
                <w:rStyle w:val="Strong"/>
              </w:rPr>
              <w:t>HB218</w:t>
            </w:r>
          </w:p>
        </w:tc>
        <w:tc>
          <w:tcPr>
            <w:tcW w:w="0" w:type="auto"/>
            <w:gridSpan w:val="2"/>
            <w:vAlign w:val="center"/>
            <w:hideMark/>
          </w:tcPr>
          <w:p w14:paraId="6B912EFD" w14:textId="77777777" w:rsidR="00323F1C" w:rsidRDefault="00323F1C">
            <w:pPr>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323F1C" w14:paraId="237FAC24" w14:textId="77777777" w:rsidTr="00323F1C">
        <w:trPr>
          <w:tblCellSpacing w:w="15" w:type="dxa"/>
        </w:trPr>
        <w:tc>
          <w:tcPr>
            <w:tcW w:w="0" w:type="auto"/>
            <w:vAlign w:val="center"/>
            <w:hideMark/>
          </w:tcPr>
          <w:p w14:paraId="7EC6E6BB" w14:textId="77777777" w:rsidR="00323F1C" w:rsidRDefault="00323F1C">
            <w:pPr>
              <w:rPr>
                <w:rFonts w:eastAsia="Times New Roman"/>
              </w:rPr>
            </w:pPr>
            <w:r>
              <w:rPr>
                <w:rFonts w:eastAsia="Times New Roman"/>
              </w:rPr>
              <w:t> </w:t>
            </w:r>
          </w:p>
        </w:tc>
        <w:tc>
          <w:tcPr>
            <w:tcW w:w="1250" w:type="pct"/>
            <w:hideMark/>
          </w:tcPr>
          <w:p w14:paraId="2F8E8C92"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0AB3819A" w14:textId="77777777" w:rsidR="00323F1C" w:rsidRDefault="00323F1C">
            <w:pPr>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323F1C" w14:paraId="1858FC69" w14:textId="77777777" w:rsidTr="00323F1C">
        <w:trPr>
          <w:tblCellSpacing w:w="15" w:type="dxa"/>
        </w:trPr>
        <w:tc>
          <w:tcPr>
            <w:tcW w:w="0" w:type="auto"/>
            <w:gridSpan w:val="3"/>
            <w:vAlign w:val="center"/>
            <w:hideMark/>
          </w:tcPr>
          <w:p w14:paraId="73FBA795" w14:textId="77777777" w:rsidR="00323F1C" w:rsidRDefault="00323F1C">
            <w:pPr>
              <w:rPr>
                <w:rFonts w:eastAsia="Times New Roman"/>
              </w:rPr>
            </w:pPr>
            <w:r>
              <w:rPr>
                <w:rFonts w:eastAsia="Times New Roman"/>
              </w:rPr>
              <w:t> </w:t>
            </w:r>
          </w:p>
        </w:tc>
      </w:tr>
      <w:tr w:rsidR="00323F1C" w14:paraId="45D3685A" w14:textId="77777777" w:rsidTr="00323F1C">
        <w:trPr>
          <w:tblCellSpacing w:w="15" w:type="dxa"/>
        </w:trPr>
        <w:tc>
          <w:tcPr>
            <w:tcW w:w="650" w:type="pct"/>
            <w:hideMark/>
          </w:tcPr>
          <w:p w14:paraId="28D81699" w14:textId="77777777" w:rsidR="00323F1C" w:rsidRDefault="00323F1C">
            <w:pPr>
              <w:rPr>
                <w:rFonts w:eastAsia="Times New Roman"/>
              </w:rPr>
            </w:pPr>
            <w:r>
              <w:rPr>
                <w:rStyle w:val="Strong"/>
              </w:rPr>
              <w:t>HB220</w:t>
            </w:r>
          </w:p>
        </w:tc>
        <w:tc>
          <w:tcPr>
            <w:tcW w:w="0" w:type="auto"/>
            <w:gridSpan w:val="2"/>
            <w:vAlign w:val="center"/>
            <w:hideMark/>
          </w:tcPr>
          <w:p w14:paraId="04E7A5E1" w14:textId="77777777" w:rsidR="00323F1C" w:rsidRDefault="00323F1C">
            <w:pPr>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323F1C" w14:paraId="28250261" w14:textId="77777777" w:rsidTr="00323F1C">
        <w:trPr>
          <w:tblCellSpacing w:w="15" w:type="dxa"/>
        </w:trPr>
        <w:tc>
          <w:tcPr>
            <w:tcW w:w="0" w:type="auto"/>
            <w:vAlign w:val="center"/>
            <w:hideMark/>
          </w:tcPr>
          <w:p w14:paraId="5A5726B3" w14:textId="77777777" w:rsidR="00323F1C" w:rsidRDefault="00323F1C">
            <w:pPr>
              <w:rPr>
                <w:rFonts w:eastAsia="Times New Roman"/>
              </w:rPr>
            </w:pPr>
            <w:r>
              <w:rPr>
                <w:rFonts w:eastAsia="Times New Roman"/>
              </w:rPr>
              <w:t> </w:t>
            </w:r>
          </w:p>
        </w:tc>
        <w:tc>
          <w:tcPr>
            <w:tcW w:w="1250" w:type="pct"/>
            <w:hideMark/>
          </w:tcPr>
          <w:p w14:paraId="5C749158"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EF8C185" w14:textId="77777777" w:rsidR="00323F1C" w:rsidRDefault="00323F1C">
            <w:pPr>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323F1C" w14:paraId="581B3282" w14:textId="77777777" w:rsidTr="00323F1C">
        <w:trPr>
          <w:tblCellSpacing w:w="15" w:type="dxa"/>
        </w:trPr>
        <w:tc>
          <w:tcPr>
            <w:tcW w:w="0" w:type="auto"/>
            <w:gridSpan w:val="3"/>
            <w:vAlign w:val="center"/>
            <w:hideMark/>
          </w:tcPr>
          <w:p w14:paraId="2ED90ED8" w14:textId="77777777" w:rsidR="00323F1C" w:rsidRDefault="00323F1C">
            <w:pPr>
              <w:rPr>
                <w:rFonts w:eastAsia="Times New Roman"/>
              </w:rPr>
            </w:pPr>
            <w:r>
              <w:rPr>
                <w:rFonts w:eastAsia="Times New Roman"/>
              </w:rPr>
              <w:t> </w:t>
            </w:r>
          </w:p>
        </w:tc>
      </w:tr>
      <w:tr w:rsidR="00323F1C" w14:paraId="5B683FEA" w14:textId="77777777" w:rsidTr="00323F1C">
        <w:trPr>
          <w:tblCellSpacing w:w="15" w:type="dxa"/>
        </w:trPr>
        <w:tc>
          <w:tcPr>
            <w:tcW w:w="650" w:type="pct"/>
            <w:hideMark/>
          </w:tcPr>
          <w:p w14:paraId="266D8E5A" w14:textId="77777777" w:rsidR="00323F1C" w:rsidRDefault="00323F1C">
            <w:pPr>
              <w:rPr>
                <w:rFonts w:eastAsia="Times New Roman"/>
              </w:rPr>
            </w:pPr>
            <w:r>
              <w:rPr>
                <w:rStyle w:val="Strong"/>
              </w:rPr>
              <w:t>HB238</w:t>
            </w:r>
          </w:p>
        </w:tc>
        <w:tc>
          <w:tcPr>
            <w:tcW w:w="0" w:type="auto"/>
            <w:gridSpan w:val="2"/>
            <w:vAlign w:val="center"/>
            <w:hideMark/>
          </w:tcPr>
          <w:p w14:paraId="53FAE677" w14:textId="77777777" w:rsidR="00323F1C" w:rsidRDefault="00323F1C">
            <w:pPr>
              <w:rPr>
                <w:rFonts w:eastAsia="Times New Roman"/>
              </w:rPr>
            </w:pPr>
            <w:r>
              <w:rPr>
                <w:rStyle w:val="Strong"/>
              </w:rPr>
              <w:t>WHISTLEBLOWER PROTECTIONS</w:t>
            </w:r>
            <w:r>
              <w:rPr>
                <w:rFonts w:eastAsia="Times New Roman"/>
              </w:rPr>
              <w:t xml:space="preserve"> (CERA J, SCHERER G) To revise Ohio's whistleblower protection laws.</w:t>
            </w:r>
          </w:p>
        </w:tc>
      </w:tr>
      <w:tr w:rsidR="00323F1C" w14:paraId="0820606B" w14:textId="77777777" w:rsidTr="00323F1C">
        <w:trPr>
          <w:tblCellSpacing w:w="15" w:type="dxa"/>
        </w:trPr>
        <w:tc>
          <w:tcPr>
            <w:tcW w:w="0" w:type="auto"/>
            <w:vAlign w:val="center"/>
            <w:hideMark/>
          </w:tcPr>
          <w:p w14:paraId="4968E84C" w14:textId="77777777" w:rsidR="00323F1C" w:rsidRDefault="00323F1C">
            <w:pPr>
              <w:rPr>
                <w:rFonts w:eastAsia="Times New Roman"/>
              </w:rPr>
            </w:pPr>
            <w:r>
              <w:rPr>
                <w:rFonts w:eastAsia="Times New Roman"/>
              </w:rPr>
              <w:t> </w:t>
            </w:r>
          </w:p>
        </w:tc>
        <w:tc>
          <w:tcPr>
            <w:tcW w:w="1250" w:type="pct"/>
            <w:hideMark/>
          </w:tcPr>
          <w:p w14:paraId="58A481DA"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3A1664A8" w14:textId="77777777" w:rsidR="00323F1C" w:rsidRDefault="00323F1C">
            <w:pPr>
              <w:rPr>
                <w:rFonts w:eastAsia="Times New Roman"/>
                <w:szCs w:val="24"/>
              </w:rPr>
            </w:pPr>
            <w:r>
              <w:rPr>
                <w:rFonts w:eastAsia="Times New Roman"/>
              </w:rPr>
              <w:t>6/25/2019 - House Civil Justice, (Third Hearing)</w:t>
            </w:r>
          </w:p>
        </w:tc>
      </w:tr>
      <w:tr w:rsidR="00323F1C" w14:paraId="220E24E0" w14:textId="77777777" w:rsidTr="00323F1C">
        <w:trPr>
          <w:tblCellSpacing w:w="15" w:type="dxa"/>
        </w:trPr>
        <w:tc>
          <w:tcPr>
            <w:tcW w:w="0" w:type="auto"/>
            <w:gridSpan w:val="3"/>
            <w:vAlign w:val="center"/>
            <w:hideMark/>
          </w:tcPr>
          <w:p w14:paraId="5D1FA51D" w14:textId="77777777" w:rsidR="00323F1C" w:rsidRDefault="00323F1C">
            <w:pPr>
              <w:rPr>
                <w:rFonts w:eastAsia="Times New Roman"/>
              </w:rPr>
            </w:pPr>
            <w:r>
              <w:rPr>
                <w:rFonts w:eastAsia="Times New Roman"/>
              </w:rPr>
              <w:t> </w:t>
            </w:r>
          </w:p>
        </w:tc>
      </w:tr>
      <w:tr w:rsidR="00323F1C" w14:paraId="762D3087" w14:textId="77777777" w:rsidTr="00323F1C">
        <w:trPr>
          <w:tblCellSpacing w:w="15" w:type="dxa"/>
        </w:trPr>
        <w:tc>
          <w:tcPr>
            <w:tcW w:w="650" w:type="pct"/>
            <w:hideMark/>
          </w:tcPr>
          <w:p w14:paraId="13A968F7" w14:textId="77777777" w:rsidR="00323F1C" w:rsidRDefault="00323F1C">
            <w:pPr>
              <w:rPr>
                <w:rFonts w:eastAsia="Times New Roman"/>
              </w:rPr>
            </w:pPr>
            <w:r>
              <w:rPr>
                <w:rStyle w:val="Strong"/>
              </w:rPr>
              <w:t>HB263</w:t>
            </w:r>
          </w:p>
        </w:tc>
        <w:tc>
          <w:tcPr>
            <w:tcW w:w="0" w:type="auto"/>
            <w:gridSpan w:val="2"/>
            <w:vAlign w:val="center"/>
            <w:hideMark/>
          </w:tcPr>
          <w:p w14:paraId="652C790F" w14:textId="77777777" w:rsidR="00323F1C" w:rsidRDefault="00323F1C">
            <w:pPr>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323F1C" w14:paraId="5D83A0A2" w14:textId="77777777" w:rsidTr="00323F1C">
        <w:trPr>
          <w:tblCellSpacing w:w="15" w:type="dxa"/>
        </w:trPr>
        <w:tc>
          <w:tcPr>
            <w:tcW w:w="0" w:type="auto"/>
            <w:vAlign w:val="center"/>
            <w:hideMark/>
          </w:tcPr>
          <w:p w14:paraId="3EABA374" w14:textId="77777777" w:rsidR="00323F1C" w:rsidRDefault="00323F1C">
            <w:pPr>
              <w:rPr>
                <w:rFonts w:eastAsia="Times New Roman"/>
              </w:rPr>
            </w:pPr>
            <w:r>
              <w:rPr>
                <w:rFonts w:eastAsia="Times New Roman"/>
              </w:rPr>
              <w:t> </w:t>
            </w:r>
          </w:p>
        </w:tc>
        <w:tc>
          <w:tcPr>
            <w:tcW w:w="1250" w:type="pct"/>
            <w:hideMark/>
          </w:tcPr>
          <w:p w14:paraId="59AA6F15"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A745F94" w14:textId="77777777" w:rsidR="00323F1C" w:rsidRDefault="00323F1C">
            <w:pPr>
              <w:rPr>
                <w:rFonts w:eastAsia="Times New Roman"/>
                <w:szCs w:val="24"/>
              </w:rPr>
            </w:pPr>
            <w:r>
              <w:rPr>
                <w:rFonts w:eastAsia="Times New Roman"/>
              </w:rPr>
              <w:t>6/12/2019 - House Commerce and Labor, (First Hearing)</w:t>
            </w:r>
          </w:p>
        </w:tc>
      </w:tr>
      <w:tr w:rsidR="00323F1C" w14:paraId="74F64B4C" w14:textId="77777777" w:rsidTr="00323F1C">
        <w:trPr>
          <w:tblCellSpacing w:w="15" w:type="dxa"/>
        </w:trPr>
        <w:tc>
          <w:tcPr>
            <w:tcW w:w="0" w:type="auto"/>
            <w:gridSpan w:val="3"/>
            <w:vAlign w:val="center"/>
            <w:hideMark/>
          </w:tcPr>
          <w:p w14:paraId="1DB64809" w14:textId="77777777" w:rsidR="00323F1C" w:rsidRDefault="00323F1C">
            <w:pPr>
              <w:rPr>
                <w:rFonts w:eastAsia="Times New Roman"/>
              </w:rPr>
            </w:pPr>
            <w:r>
              <w:rPr>
                <w:rFonts w:eastAsia="Times New Roman"/>
              </w:rPr>
              <w:t> </w:t>
            </w:r>
          </w:p>
        </w:tc>
      </w:tr>
      <w:tr w:rsidR="00323F1C" w14:paraId="465BA83C" w14:textId="77777777" w:rsidTr="00323F1C">
        <w:trPr>
          <w:tblCellSpacing w:w="15" w:type="dxa"/>
        </w:trPr>
        <w:tc>
          <w:tcPr>
            <w:tcW w:w="650" w:type="pct"/>
            <w:hideMark/>
          </w:tcPr>
          <w:p w14:paraId="27B38E22" w14:textId="77777777" w:rsidR="00323F1C" w:rsidRDefault="00323F1C">
            <w:pPr>
              <w:rPr>
                <w:rFonts w:eastAsia="Times New Roman"/>
              </w:rPr>
            </w:pPr>
            <w:r>
              <w:rPr>
                <w:rStyle w:val="Strong"/>
              </w:rPr>
              <w:t>HB264</w:t>
            </w:r>
          </w:p>
        </w:tc>
        <w:tc>
          <w:tcPr>
            <w:tcW w:w="0" w:type="auto"/>
            <w:gridSpan w:val="2"/>
            <w:vAlign w:val="center"/>
            <w:hideMark/>
          </w:tcPr>
          <w:p w14:paraId="2E607B01" w14:textId="77777777" w:rsidR="00323F1C" w:rsidRDefault="00323F1C">
            <w:pPr>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323F1C" w14:paraId="6CBE06E8" w14:textId="77777777" w:rsidTr="00323F1C">
        <w:trPr>
          <w:tblCellSpacing w:w="15" w:type="dxa"/>
        </w:trPr>
        <w:tc>
          <w:tcPr>
            <w:tcW w:w="0" w:type="auto"/>
            <w:vAlign w:val="center"/>
            <w:hideMark/>
          </w:tcPr>
          <w:p w14:paraId="4551DB97" w14:textId="77777777" w:rsidR="00323F1C" w:rsidRDefault="00323F1C">
            <w:pPr>
              <w:rPr>
                <w:rFonts w:eastAsia="Times New Roman"/>
              </w:rPr>
            </w:pPr>
            <w:r>
              <w:rPr>
                <w:rFonts w:eastAsia="Times New Roman"/>
              </w:rPr>
              <w:t> </w:t>
            </w:r>
          </w:p>
        </w:tc>
        <w:tc>
          <w:tcPr>
            <w:tcW w:w="1250" w:type="pct"/>
            <w:hideMark/>
          </w:tcPr>
          <w:p w14:paraId="706208DE"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BFB24C1" w14:textId="77777777" w:rsidR="00323F1C" w:rsidRDefault="00323F1C">
            <w:pPr>
              <w:rPr>
                <w:rFonts w:eastAsia="Times New Roman"/>
                <w:szCs w:val="24"/>
              </w:rPr>
            </w:pPr>
            <w:r>
              <w:rPr>
                <w:rFonts w:eastAsia="Times New Roman"/>
              </w:rPr>
              <w:t>6/19/2019 - House State and Local Government, (First Hearing)</w:t>
            </w:r>
          </w:p>
        </w:tc>
      </w:tr>
      <w:tr w:rsidR="00323F1C" w14:paraId="36E4DFCC" w14:textId="77777777" w:rsidTr="00323F1C">
        <w:trPr>
          <w:tblCellSpacing w:w="15" w:type="dxa"/>
        </w:trPr>
        <w:tc>
          <w:tcPr>
            <w:tcW w:w="0" w:type="auto"/>
            <w:gridSpan w:val="3"/>
            <w:vAlign w:val="center"/>
            <w:hideMark/>
          </w:tcPr>
          <w:p w14:paraId="511BE9CB" w14:textId="77777777" w:rsidR="00323F1C" w:rsidRDefault="00323F1C">
            <w:pPr>
              <w:rPr>
                <w:rFonts w:eastAsia="Times New Roman"/>
              </w:rPr>
            </w:pPr>
            <w:r>
              <w:rPr>
                <w:rFonts w:eastAsia="Times New Roman"/>
              </w:rPr>
              <w:t> </w:t>
            </w:r>
          </w:p>
        </w:tc>
      </w:tr>
      <w:tr w:rsidR="00323F1C" w14:paraId="469FE355" w14:textId="77777777" w:rsidTr="00323F1C">
        <w:trPr>
          <w:tblCellSpacing w:w="15" w:type="dxa"/>
        </w:trPr>
        <w:tc>
          <w:tcPr>
            <w:tcW w:w="650" w:type="pct"/>
            <w:hideMark/>
          </w:tcPr>
          <w:p w14:paraId="056A60CA" w14:textId="77777777" w:rsidR="00323F1C" w:rsidRDefault="00323F1C">
            <w:pPr>
              <w:rPr>
                <w:rFonts w:eastAsia="Times New Roman"/>
              </w:rPr>
            </w:pPr>
            <w:r>
              <w:rPr>
                <w:rStyle w:val="Strong"/>
              </w:rPr>
              <w:t>HB308</w:t>
            </w:r>
          </w:p>
        </w:tc>
        <w:tc>
          <w:tcPr>
            <w:tcW w:w="0" w:type="auto"/>
            <w:gridSpan w:val="2"/>
            <w:vAlign w:val="center"/>
            <w:hideMark/>
          </w:tcPr>
          <w:p w14:paraId="5D0FEA64" w14:textId="77777777" w:rsidR="00323F1C" w:rsidRDefault="00323F1C">
            <w:pPr>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323F1C" w14:paraId="17503087" w14:textId="77777777" w:rsidTr="00323F1C">
        <w:trPr>
          <w:tblCellSpacing w:w="15" w:type="dxa"/>
        </w:trPr>
        <w:tc>
          <w:tcPr>
            <w:tcW w:w="0" w:type="auto"/>
            <w:vAlign w:val="center"/>
            <w:hideMark/>
          </w:tcPr>
          <w:p w14:paraId="7EE10805" w14:textId="77777777" w:rsidR="00323F1C" w:rsidRDefault="00323F1C">
            <w:pPr>
              <w:rPr>
                <w:rFonts w:eastAsia="Times New Roman"/>
              </w:rPr>
            </w:pPr>
            <w:r>
              <w:rPr>
                <w:rFonts w:eastAsia="Times New Roman"/>
              </w:rPr>
              <w:t> </w:t>
            </w:r>
          </w:p>
        </w:tc>
        <w:tc>
          <w:tcPr>
            <w:tcW w:w="1250" w:type="pct"/>
            <w:hideMark/>
          </w:tcPr>
          <w:p w14:paraId="19FDA759"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3309BACE" w14:textId="77777777" w:rsidR="00323F1C" w:rsidRDefault="00323F1C">
            <w:pPr>
              <w:rPr>
                <w:rFonts w:eastAsia="Times New Roman"/>
                <w:szCs w:val="24"/>
              </w:rPr>
            </w:pPr>
            <w:r>
              <w:rPr>
                <w:rFonts w:eastAsia="Times New Roman"/>
              </w:rPr>
              <w:t>6/28/2019 - Introduced</w:t>
            </w:r>
          </w:p>
        </w:tc>
      </w:tr>
      <w:tr w:rsidR="00323F1C" w14:paraId="2D158BDE" w14:textId="77777777" w:rsidTr="00323F1C">
        <w:trPr>
          <w:tblCellSpacing w:w="15" w:type="dxa"/>
        </w:trPr>
        <w:tc>
          <w:tcPr>
            <w:tcW w:w="0" w:type="auto"/>
            <w:gridSpan w:val="3"/>
            <w:vAlign w:val="center"/>
            <w:hideMark/>
          </w:tcPr>
          <w:p w14:paraId="7A626DA7" w14:textId="77777777" w:rsidR="00323F1C" w:rsidRDefault="00323F1C">
            <w:pPr>
              <w:rPr>
                <w:rFonts w:eastAsia="Times New Roman"/>
              </w:rPr>
            </w:pPr>
            <w:r>
              <w:rPr>
                <w:rFonts w:eastAsia="Times New Roman"/>
              </w:rPr>
              <w:t> </w:t>
            </w:r>
          </w:p>
        </w:tc>
      </w:tr>
      <w:tr w:rsidR="00323F1C" w14:paraId="64B4ECD1" w14:textId="77777777" w:rsidTr="00323F1C">
        <w:trPr>
          <w:tblCellSpacing w:w="15" w:type="dxa"/>
        </w:trPr>
        <w:tc>
          <w:tcPr>
            <w:tcW w:w="650" w:type="pct"/>
            <w:hideMark/>
          </w:tcPr>
          <w:p w14:paraId="2EA38237" w14:textId="77777777" w:rsidR="00323F1C" w:rsidRDefault="00323F1C">
            <w:pPr>
              <w:rPr>
                <w:rFonts w:eastAsia="Times New Roman"/>
              </w:rPr>
            </w:pPr>
            <w:r>
              <w:rPr>
                <w:rStyle w:val="Strong"/>
              </w:rPr>
              <w:t>HB326</w:t>
            </w:r>
          </w:p>
        </w:tc>
        <w:tc>
          <w:tcPr>
            <w:tcW w:w="0" w:type="auto"/>
            <w:gridSpan w:val="2"/>
            <w:vAlign w:val="center"/>
            <w:hideMark/>
          </w:tcPr>
          <w:p w14:paraId="51C74528" w14:textId="77777777" w:rsidR="00323F1C" w:rsidRDefault="00323F1C">
            <w:pPr>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323F1C" w14:paraId="1632C13C" w14:textId="77777777" w:rsidTr="00323F1C">
        <w:trPr>
          <w:tblCellSpacing w:w="15" w:type="dxa"/>
        </w:trPr>
        <w:tc>
          <w:tcPr>
            <w:tcW w:w="0" w:type="auto"/>
            <w:vAlign w:val="center"/>
            <w:hideMark/>
          </w:tcPr>
          <w:p w14:paraId="0BEDED3D" w14:textId="77777777" w:rsidR="00323F1C" w:rsidRDefault="00323F1C">
            <w:pPr>
              <w:rPr>
                <w:rFonts w:eastAsia="Times New Roman"/>
              </w:rPr>
            </w:pPr>
            <w:r>
              <w:rPr>
                <w:rFonts w:eastAsia="Times New Roman"/>
              </w:rPr>
              <w:t> </w:t>
            </w:r>
          </w:p>
        </w:tc>
        <w:tc>
          <w:tcPr>
            <w:tcW w:w="1250" w:type="pct"/>
            <w:hideMark/>
          </w:tcPr>
          <w:p w14:paraId="41B2F26F"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090B6BC9" w14:textId="77777777" w:rsidR="00323F1C" w:rsidRDefault="00323F1C">
            <w:pPr>
              <w:rPr>
                <w:rFonts w:eastAsia="Times New Roman"/>
                <w:szCs w:val="24"/>
              </w:rPr>
            </w:pPr>
            <w:r>
              <w:rPr>
                <w:rFonts w:eastAsia="Times New Roman"/>
              </w:rPr>
              <w:t>8/28/2019 - Introduced</w:t>
            </w:r>
          </w:p>
        </w:tc>
      </w:tr>
      <w:tr w:rsidR="00323F1C" w14:paraId="0F3089A2" w14:textId="77777777" w:rsidTr="00323F1C">
        <w:trPr>
          <w:tblCellSpacing w:w="15" w:type="dxa"/>
        </w:trPr>
        <w:tc>
          <w:tcPr>
            <w:tcW w:w="0" w:type="auto"/>
            <w:gridSpan w:val="3"/>
            <w:vAlign w:val="center"/>
            <w:hideMark/>
          </w:tcPr>
          <w:p w14:paraId="342BCBA7" w14:textId="77777777" w:rsidR="00323F1C" w:rsidRDefault="00323F1C">
            <w:pPr>
              <w:rPr>
                <w:rFonts w:eastAsia="Times New Roman"/>
              </w:rPr>
            </w:pPr>
            <w:r>
              <w:rPr>
                <w:rFonts w:eastAsia="Times New Roman"/>
              </w:rPr>
              <w:t> </w:t>
            </w:r>
          </w:p>
        </w:tc>
      </w:tr>
      <w:tr w:rsidR="00323F1C" w14:paraId="6BD86DEE" w14:textId="77777777" w:rsidTr="00323F1C">
        <w:trPr>
          <w:tblCellSpacing w:w="15" w:type="dxa"/>
        </w:trPr>
        <w:tc>
          <w:tcPr>
            <w:tcW w:w="650" w:type="pct"/>
            <w:hideMark/>
          </w:tcPr>
          <w:p w14:paraId="541CB5A9" w14:textId="77777777" w:rsidR="00323F1C" w:rsidRDefault="00323F1C">
            <w:pPr>
              <w:rPr>
                <w:rFonts w:eastAsia="Times New Roman"/>
              </w:rPr>
            </w:pPr>
            <w:r>
              <w:rPr>
                <w:rStyle w:val="Strong"/>
              </w:rPr>
              <w:t>SB1</w:t>
            </w:r>
          </w:p>
        </w:tc>
        <w:tc>
          <w:tcPr>
            <w:tcW w:w="0" w:type="auto"/>
            <w:gridSpan w:val="2"/>
            <w:vAlign w:val="center"/>
            <w:hideMark/>
          </w:tcPr>
          <w:p w14:paraId="6C71FBDE" w14:textId="77777777" w:rsidR="00323F1C" w:rsidRDefault="00323F1C">
            <w:pPr>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323F1C" w14:paraId="7D8B8D90" w14:textId="77777777" w:rsidTr="00323F1C">
        <w:trPr>
          <w:tblCellSpacing w:w="15" w:type="dxa"/>
        </w:trPr>
        <w:tc>
          <w:tcPr>
            <w:tcW w:w="0" w:type="auto"/>
            <w:vAlign w:val="center"/>
            <w:hideMark/>
          </w:tcPr>
          <w:p w14:paraId="68FE2E15" w14:textId="77777777" w:rsidR="00323F1C" w:rsidRDefault="00323F1C">
            <w:pPr>
              <w:rPr>
                <w:rFonts w:eastAsia="Times New Roman"/>
              </w:rPr>
            </w:pPr>
            <w:r>
              <w:rPr>
                <w:rFonts w:eastAsia="Times New Roman"/>
              </w:rPr>
              <w:t> </w:t>
            </w:r>
          </w:p>
        </w:tc>
        <w:tc>
          <w:tcPr>
            <w:tcW w:w="1250" w:type="pct"/>
            <w:hideMark/>
          </w:tcPr>
          <w:p w14:paraId="7A3AC7BF"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3C0DEEB6" w14:textId="77777777" w:rsidR="00323F1C" w:rsidRDefault="00323F1C">
            <w:pPr>
              <w:rPr>
                <w:rFonts w:eastAsia="Times New Roman"/>
                <w:szCs w:val="24"/>
              </w:rPr>
            </w:pPr>
            <w:r>
              <w:rPr>
                <w:rFonts w:eastAsia="Times New Roman"/>
              </w:rPr>
              <w:t>6/12/2019 - House State and Local Government, (First Hearing)</w:t>
            </w:r>
          </w:p>
        </w:tc>
      </w:tr>
      <w:tr w:rsidR="00323F1C" w14:paraId="621FD7A2" w14:textId="77777777" w:rsidTr="00323F1C">
        <w:trPr>
          <w:tblCellSpacing w:w="15" w:type="dxa"/>
        </w:trPr>
        <w:tc>
          <w:tcPr>
            <w:tcW w:w="0" w:type="auto"/>
            <w:gridSpan w:val="3"/>
            <w:vAlign w:val="center"/>
            <w:hideMark/>
          </w:tcPr>
          <w:p w14:paraId="6DC2B828" w14:textId="77777777" w:rsidR="00323F1C" w:rsidRDefault="00323F1C">
            <w:pPr>
              <w:rPr>
                <w:rFonts w:eastAsia="Times New Roman"/>
              </w:rPr>
            </w:pPr>
            <w:r>
              <w:rPr>
                <w:rFonts w:eastAsia="Times New Roman"/>
              </w:rPr>
              <w:t> </w:t>
            </w:r>
          </w:p>
        </w:tc>
      </w:tr>
      <w:tr w:rsidR="00323F1C" w14:paraId="035D79C0" w14:textId="77777777" w:rsidTr="00323F1C">
        <w:trPr>
          <w:tblCellSpacing w:w="15" w:type="dxa"/>
        </w:trPr>
        <w:tc>
          <w:tcPr>
            <w:tcW w:w="650" w:type="pct"/>
            <w:hideMark/>
          </w:tcPr>
          <w:p w14:paraId="7AA03A7D" w14:textId="77777777" w:rsidR="00323F1C" w:rsidRDefault="00323F1C">
            <w:pPr>
              <w:rPr>
                <w:rFonts w:eastAsia="Times New Roman"/>
              </w:rPr>
            </w:pPr>
            <w:r>
              <w:rPr>
                <w:rStyle w:val="Strong"/>
              </w:rPr>
              <w:t>SB2</w:t>
            </w:r>
          </w:p>
        </w:tc>
        <w:tc>
          <w:tcPr>
            <w:tcW w:w="0" w:type="auto"/>
            <w:gridSpan w:val="2"/>
            <w:vAlign w:val="center"/>
            <w:hideMark/>
          </w:tcPr>
          <w:p w14:paraId="6FF0C90A" w14:textId="77777777" w:rsidR="00323F1C" w:rsidRDefault="00323F1C">
            <w:pPr>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323F1C" w14:paraId="442FA900" w14:textId="77777777" w:rsidTr="00323F1C">
        <w:trPr>
          <w:tblCellSpacing w:w="15" w:type="dxa"/>
        </w:trPr>
        <w:tc>
          <w:tcPr>
            <w:tcW w:w="0" w:type="auto"/>
            <w:vAlign w:val="center"/>
            <w:hideMark/>
          </w:tcPr>
          <w:p w14:paraId="34146AA1" w14:textId="77777777" w:rsidR="00323F1C" w:rsidRDefault="00323F1C">
            <w:pPr>
              <w:rPr>
                <w:rFonts w:eastAsia="Times New Roman"/>
              </w:rPr>
            </w:pPr>
            <w:r>
              <w:rPr>
                <w:rFonts w:eastAsia="Times New Roman"/>
              </w:rPr>
              <w:t> </w:t>
            </w:r>
          </w:p>
        </w:tc>
        <w:tc>
          <w:tcPr>
            <w:tcW w:w="1250" w:type="pct"/>
            <w:hideMark/>
          </w:tcPr>
          <w:p w14:paraId="0E4B7EF4"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01520FAA" w14:textId="77777777" w:rsidR="00323F1C" w:rsidRDefault="00323F1C">
            <w:pPr>
              <w:rPr>
                <w:rFonts w:eastAsia="Times New Roman"/>
                <w:szCs w:val="24"/>
              </w:rPr>
            </w:pPr>
            <w:r>
              <w:rPr>
                <w:rFonts w:eastAsia="Times New Roman"/>
              </w:rPr>
              <w:t>6/19/2019 - Referred to Committee House Energy and Natural Resources</w:t>
            </w:r>
          </w:p>
        </w:tc>
      </w:tr>
      <w:tr w:rsidR="00323F1C" w14:paraId="277818A8" w14:textId="77777777" w:rsidTr="00323F1C">
        <w:trPr>
          <w:tblCellSpacing w:w="15" w:type="dxa"/>
        </w:trPr>
        <w:tc>
          <w:tcPr>
            <w:tcW w:w="0" w:type="auto"/>
            <w:gridSpan w:val="3"/>
            <w:vAlign w:val="center"/>
            <w:hideMark/>
          </w:tcPr>
          <w:p w14:paraId="73734056" w14:textId="77777777" w:rsidR="00323F1C" w:rsidRDefault="00323F1C">
            <w:pPr>
              <w:rPr>
                <w:rFonts w:eastAsia="Times New Roman"/>
              </w:rPr>
            </w:pPr>
            <w:r>
              <w:rPr>
                <w:rFonts w:eastAsia="Times New Roman"/>
              </w:rPr>
              <w:t> </w:t>
            </w:r>
          </w:p>
        </w:tc>
      </w:tr>
      <w:tr w:rsidR="00323F1C" w14:paraId="19864986" w14:textId="77777777" w:rsidTr="00323F1C">
        <w:trPr>
          <w:tblCellSpacing w:w="15" w:type="dxa"/>
        </w:trPr>
        <w:tc>
          <w:tcPr>
            <w:tcW w:w="650" w:type="pct"/>
            <w:hideMark/>
          </w:tcPr>
          <w:p w14:paraId="4556B0C9" w14:textId="77777777" w:rsidR="00323F1C" w:rsidRDefault="00323F1C">
            <w:pPr>
              <w:rPr>
                <w:rFonts w:eastAsia="Times New Roman"/>
              </w:rPr>
            </w:pPr>
            <w:r>
              <w:rPr>
                <w:rStyle w:val="Strong"/>
              </w:rPr>
              <w:t>SB8</w:t>
            </w:r>
          </w:p>
        </w:tc>
        <w:tc>
          <w:tcPr>
            <w:tcW w:w="0" w:type="auto"/>
            <w:gridSpan w:val="2"/>
            <w:vAlign w:val="center"/>
            <w:hideMark/>
          </w:tcPr>
          <w:p w14:paraId="29C8DB00" w14:textId="77777777" w:rsidR="00323F1C" w:rsidRDefault="00323F1C">
            <w:pPr>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323F1C" w14:paraId="66FEBF22" w14:textId="77777777" w:rsidTr="00323F1C">
        <w:trPr>
          <w:tblCellSpacing w:w="15" w:type="dxa"/>
        </w:trPr>
        <w:tc>
          <w:tcPr>
            <w:tcW w:w="0" w:type="auto"/>
            <w:vAlign w:val="center"/>
            <w:hideMark/>
          </w:tcPr>
          <w:p w14:paraId="4FBF47D6" w14:textId="77777777" w:rsidR="00323F1C" w:rsidRDefault="00323F1C">
            <w:pPr>
              <w:rPr>
                <w:rFonts w:eastAsia="Times New Roman"/>
              </w:rPr>
            </w:pPr>
            <w:r>
              <w:rPr>
                <w:rFonts w:eastAsia="Times New Roman"/>
              </w:rPr>
              <w:t> </w:t>
            </w:r>
          </w:p>
        </w:tc>
        <w:tc>
          <w:tcPr>
            <w:tcW w:w="1250" w:type="pct"/>
            <w:hideMark/>
          </w:tcPr>
          <w:p w14:paraId="7833B262"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24F4B0A" w14:textId="77777777" w:rsidR="00323F1C" w:rsidRDefault="00323F1C">
            <w:pPr>
              <w:rPr>
                <w:rFonts w:eastAsia="Times New Roman"/>
                <w:szCs w:val="24"/>
              </w:rPr>
            </w:pPr>
            <w:r>
              <w:rPr>
                <w:rFonts w:eastAsia="Times New Roman"/>
              </w:rPr>
              <w:t>5/8/2019 - House Economic and Workforce Development, (Second Hearing)</w:t>
            </w:r>
          </w:p>
        </w:tc>
      </w:tr>
      <w:tr w:rsidR="00323F1C" w14:paraId="0F82E855" w14:textId="77777777" w:rsidTr="00323F1C">
        <w:trPr>
          <w:tblCellSpacing w:w="15" w:type="dxa"/>
        </w:trPr>
        <w:tc>
          <w:tcPr>
            <w:tcW w:w="0" w:type="auto"/>
            <w:gridSpan w:val="3"/>
            <w:vAlign w:val="center"/>
            <w:hideMark/>
          </w:tcPr>
          <w:p w14:paraId="55F768F8" w14:textId="77777777" w:rsidR="00323F1C" w:rsidRDefault="00323F1C">
            <w:pPr>
              <w:rPr>
                <w:rFonts w:eastAsia="Times New Roman"/>
              </w:rPr>
            </w:pPr>
            <w:r>
              <w:rPr>
                <w:rFonts w:eastAsia="Times New Roman"/>
              </w:rPr>
              <w:t> </w:t>
            </w:r>
          </w:p>
        </w:tc>
      </w:tr>
      <w:tr w:rsidR="00323F1C" w14:paraId="7F05AC1D" w14:textId="77777777" w:rsidTr="00323F1C">
        <w:trPr>
          <w:tblCellSpacing w:w="15" w:type="dxa"/>
        </w:trPr>
        <w:tc>
          <w:tcPr>
            <w:tcW w:w="650" w:type="pct"/>
            <w:hideMark/>
          </w:tcPr>
          <w:p w14:paraId="2C17D07C" w14:textId="77777777" w:rsidR="00323F1C" w:rsidRDefault="00323F1C">
            <w:pPr>
              <w:rPr>
                <w:rFonts w:eastAsia="Times New Roman"/>
              </w:rPr>
            </w:pPr>
            <w:r>
              <w:rPr>
                <w:rStyle w:val="Strong"/>
              </w:rPr>
              <w:t>SB10</w:t>
            </w:r>
          </w:p>
        </w:tc>
        <w:tc>
          <w:tcPr>
            <w:tcW w:w="0" w:type="auto"/>
            <w:gridSpan w:val="2"/>
            <w:vAlign w:val="center"/>
            <w:hideMark/>
          </w:tcPr>
          <w:p w14:paraId="28A5E317" w14:textId="77777777" w:rsidR="00323F1C" w:rsidRDefault="00323F1C">
            <w:pPr>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323F1C" w14:paraId="37DB7EA6" w14:textId="77777777" w:rsidTr="00323F1C">
        <w:trPr>
          <w:tblCellSpacing w:w="15" w:type="dxa"/>
        </w:trPr>
        <w:tc>
          <w:tcPr>
            <w:tcW w:w="0" w:type="auto"/>
            <w:vAlign w:val="center"/>
            <w:hideMark/>
          </w:tcPr>
          <w:p w14:paraId="17A8CEAC" w14:textId="77777777" w:rsidR="00323F1C" w:rsidRDefault="00323F1C">
            <w:pPr>
              <w:rPr>
                <w:rFonts w:eastAsia="Times New Roman"/>
              </w:rPr>
            </w:pPr>
            <w:r>
              <w:rPr>
                <w:rFonts w:eastAsia="Times New Roman"/>
              </w:rPr>
              <w:t> </w:t>
            </w:r>
          </w:p>
        </w:tc>
        <w:tc>
          <w:tcPr>
            <w:tcW w:w="1250" w:type="pct"/>
            <w:hideMark/>
          </w:tcPr>
          <w:p w14:paraId="420D52F5"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14345CDE" w14:textId="77777777" w:rsidR="00323F1C" w:rsidRDefault="00323F1C">
            <w:pPr>
              <w:rPr>
                <w:rFonts w:eastAsia="Times New Roman"/>
                <w:szCs w:val="24"/>
              </w:rPr>
            </w:pPr>
            <w:r>
              <w:rPr>
                <w:rFonts w:eastAsia="Times New Roman"/>
              </w:rPr>
              <w:t xml:space="preserve">5/9/2019 - </w:t>
            </w:r>
            <w:r>
              <w:rPr>
                <w:rFonts w:eastAsia="Times New Roman"/>
                <w:b/>
                <w:bCs/>
              </w:rPr>
              <w:t>REPORTED OUT</w:t>
            </w:r>
            <w:r>
              <w:rPr>
                <w:rFonts w:eastAsia="Times New Roman"/>
              </w:rPr>
              <w:t>, House Criminal Justice, (Third Hearing)</w:t>
            </w:r>
          </w:p>
        </w:tc>
      </w:tr>
      <w:tr w:rsidR="00323F1C" w14:paraId="7B40374A" w14:textId="77777777" w:rsidTr="00323F1C">
        <w:trPr>
          <w:tblCellSpacing w:w="15" w:type="dxa"/>
        </w:trPr>
        <w:tc>
          <w:tcPr>
            <w:tcW w:w="0" w:type="auto"/>
            <w:gridSpan w:val="3"/>
            <w:vAlign w:val="center"/>
            <w:hideMark/>
          </w:tcPr>
          <w:p w14:paraId="7A968383" w14:textId="77777777" w:rsidR="00323F1C" w:rsidRDefault="00323F1C">
            <w:pPr>
              <w:rPr>
                <w:rFonts w:eastAsia="Times New Roman"/>
              </w:rPr>
            </w:pPr>
            <w:r>
              <w:rPr>
                <w:rFonts w:eastAsia="Times New Roman"/>
              </w:rPr>
              <w:t> </w:t>
            </w:r>
          </w:p>
        </w:tc>
      </w:tr>
      <w:tr w:rsidR="00323F1C" w14:paraId="6A70F545" w14:textId="77777777" w:rsidTr="00323F1C">
        <w:trPr>
          <w:tblCellSpacing w:w="15" w:type="dxa"/>
        </w:trPr>
        <w:tc>
          <w:tcPr>
            <w:tcW w:w="650" w:type="pct"/>
            <w:hideMark/>
          </w:tcPr>
          <w:p w14:paraId="69961814" w14:textId="77777777" w:rsidR="00323F1C" w:rsidRDefault="00323F1C">
            <w:pPr>
              <w:rPr>
                <w:rFonts w:eastAsia="Times New Roman"/>
              </w:rPr>
            </w:pPr>
            <w:r>
              <w:rPr>
                <w:rStyle w:val="Strong"/>
              </w:rPr>
              <w:t>SB33</w:t>
            </w:r>
          </w:p>
        </w:tc>
        <w:tc>
          <w:tcPr>
            <w:tcW w:w="0" w:type="auto"/>
            <w:gridSpan w:val="2"/>
            <w:vAlign w:val="center"/>
            <w:hideMark/>
          </w:tcPr>
          <w:p w14:paraId="3E269D65" w14:textId="77777777" w:rsidR="00323F1C" w:rsidRDefault="00323F1C">
            <w:pPr>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323F1C" w14:paraId="167CFBA9" w14:textId="77777777" w:rsidTr="00323F1C">
        <w:trPr>
          <w:tblCellSpacing w:w="15" w:type="dxa"/>
        </w:trPr>
        <w:tc>
          <w:tcPr>
            <w:tcW w:w="0" w:type="auto"/>
            <w:vAlign w:val="center"/>
            <w:hideMark/>
          </w:tcPr>
          <w:p w14:paraId="0A7E4025" w14:textId="77777777" w:rsidR="00323F1C" w:rsidRDefault="00323F1C">
            <w:pPr>
              <w:rPr>
                <w:rFonts w:eastAsia="Times New Roman"/>
              </w:rPr>
            </w:pPr>
            <w:r>
              <w:rPr>
                <w:rFonts w:eastAsia="Times New Roman"/>
              </w:rPr>
              <w:t> </w:t>
            </w:r>
          </w:p>
        </w:tc>
        <w:tc>
          <w:tcPr>
            <w:tcW w:w="1250" w:type="pct"/>
            <w:hideMark/>
          </w:tcPr>
          <w:p w14:paraId="286F8A62"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5A1C9B41" w14:textId="77777777" w:rsidR="00323F1C" w:rsidRDefault="00323F1C">
            <w:pPr>
              <w:rPr>
                <w:rFonts w:eastAsia="Times New Roman"/>
                <w:szCs w:val="24"/>
              </w:rPr>
            </w:pPr>
            <w:r>
              <w:rPr>
                <w:rFonts w:eastAsia="Times New Roman"/>
              </w:rPr>
              <w:t>6/19/2019 - House Public Utilities, (Second Hearing)</w:t>
            </w:r>
          </w:p>
        </w:tc>
      </w:tr>
      <w:tr w:rsidR="00323F1C" w14:paraId="506C3102" w14:textId="77777777" w:rsidTr="00323F1C">
        <w:trPr>
          <w:tblCellSpacing w:w="15" w:type="dxa"/>
        </w:trPr>
        <w:tc>
          <w:tcPr>
            <w:tcW w:w="0" w:type="auto"/>
            <w:gridSpan w:val="3"/>
            <w:vAlign w:val="center"/>
            <w:hideMark/>
          </w:tcPr>
          <w:p w14:paraId="53CF3D36" w14:textId="77777777" w:rsidR="00323F1C" w:rsidRDefault="00323F1C">
            <w:pPr>
              <w:rPr>
                <w:rFonts w:eastAsia="Times New Roman"/>
              </w:rPr>
            </w:pPr>
            <w:r>
              <w:rPr>
                <w:rFonts w:eastAsia="Times New Roman"/>
              </w:rPr>
              <w:t> </w:t>
            </w:r>
          </w:p>
        </w:tc>
      </w:tr>
      <w:tr w:rsidR="00323F1C" w14:paraId="081E74EC" w14:textId="77777777" w:rsidTr="00323F1C">
        <w:trPr>
          <w:tblCellSpacing w:w="15" w:type="dxa"/>
        </w:trPr>
        <w:tc>
          <w:tcPr>
            <w:tcW w:w="650" w:type="pct"/>
            <w:hideMark/>
          </w:tcPr>
          <w:p w14:paraId="61A1053F" w14:textId="77777777" w:rsidR="00323F1C" w:rsidRDefault="00323F1C">
            <w:pPr>
              <w:rPr>
                <w:rFonts w:eastAsia="Times New Roman"/>
              </w:rPr>
            </w:pPr>
            <w:r>
              <w:rPr>
                <w:rStyle w:val="Strong"/>
              </w:rPr>
              <w:t>SB38</w:t>
            </w:r>
          </w:p>
        </w:tc>
        <w:tc>
          <w:tcPr>
            <w:tcW w:w="0" w:type="auto"/>
            <w:gridSpan w:val="2"/>
            <w:vAlign w:val="center"/>
            <w:hideMark/>
          </w:tcPr>
          <w:p w14:paraId="795334D3" w14:textId="77777777" w:rsidR="00323F1C" w:rsidRDefault="00323F1C">
            <w:pPr>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323F1C" w14:paraId="0B331610" w14:textId="77777777" w:rsidTr="00323F1C">
        <w:trPr>
          <w:tblCellSpacing w:w="15" w:type="dxa"/>
        </w:trPr>
        <w:tc>
          <w:tcPr>
            <w:tcW w:w="0" w:type="auto"/>
            <w:vAlign w:val="center"/>
            <w:hideMark/>
          </w:tcPr>
          <w:p w14:paraId="1378355D" w14:textId="77777777" w:rsidR="00323F1C" w:rsidRDefault="00323F1C">
            <w:pPr>
              <w:rPr>
                <w:rFonts w:eastAsia="Times New Roman"/>
              </w:rPr>
            </w:pPr>
            <w:r>
              <w:rPr>
                <w:rFonts w:eastAsia="Times New Roman"/>
              </w:rPr>
              <w:t> </w:t>
            </w:r>
          </w:p>
        </w:tc>
        <w:tc>
          <w:tcPr>
            <w:tcW w:w="1250" w:type="pct"/>
            <w:hideMark/>
          </w:tcPr>
          <w:p w14:paraId="05A3EA09"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7C56060D" w14:textId="77777777" w:rsidR="00323F1C" w:rsidRDefault="00323F1C">
            <w:pPr>
              <w:rPr>
                <w:rFonts w:eastAsia="Times New Roman"/>
                <w:szCs w:val="24"/>
              </w:rPr>
            </w:pPr>
            <w:r>
              <w:rPr>
                <w:rFonts w:eastAsia="Times New Roman"/>
              </w:rPr>
              <w:t>3/26/2019 - Senate Local Government, Public Safety and Veterans Affairs, (First Hearing)</w:t>
            </w:r>
          </w:p>
        </w:tc>
      </w:tr>
      <w:tr w:rsidR="00323F1C" w14:paraId="1C3F258E" w14:textId="77777777" w:rsidTr="00323F1C">
        <w:trPr>
          <w:tblCellSpacing w:w="15" w:type="dxa"/>
        </w:trPr>
        <w:tc>
          <w:tcPr>
            <w:tcW w:w="0" w:type="auto"/>
            <w:gridSpan w:val="3"/>
            <w:vAlign w:val="center"/>
            <w:hideMark/>
          </w:tcPr>
          <w:p w14:paraId="41E228AC" w14:textId="77777777" w:rsidR="00323F1C" w:rsidRDefault="00323F1C">
            <w:pPr>
              <w:rPr>
                <w:rFonts w:eastAsia="Times New Roman"/>
              </w:rPr>
            </w:pPr>
            <w:r>
              <w:rPr>
                <w:rFonts w:eastAsia="Times New Roman"/>
              </w:rPr>
              <w:t> </w:t>
            </w:r>
          </w:p>
        </w:tc>
      </w:tr>
      <w:tr w:rsidR="00323F1C" w14:paraId="614B45B8" w14:textId="77777777" w:rsidTr="00323F1C">
        <w:trPr>
          <w:tblCellSpacing w:w="15" w:type="dxa"/>
        </w:trPr>
        <w:tc>
          <w:tcPr>
            <w:tcW w:w="650" w:type="pct"/>
            <w:hideMark/>
          </w:tcPr>
          <w:p w14:paraId="3D906E9C" w14:textId="77777777" w:rsidR="00323F1C" w:rsidRDefault="00323F1C">
            <w:pPr>
              <w:rPr>
                <w:rFonts w:eastAsia="Times New Roman"/>
              </w:rPr>
            </w:pPr>
            <w:r>
              <w:rPr>
                <w:rStyle w:val="Strong"/>
              </w:rPr>
              <w:t>SB50</w:t>
            </w:r>
          </w:p>
        </w:tc>
        <w:tc>
          <w:tcPr>
            <w:tcW w:w="0" w:type="auto"/>
            <w:gridSpan w:val="2"/>
            <w:vAlign w:val="center"/>
            <w:hideMark/>
          </w:tcPr>
          <w:p w14:paraId="68F02F16" w14:textId="77777777" w:rsidR="00323F1C" w:rsidRDefault="00323F1C">
            <w:pPr>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323F1C" w14:paraId="43CC1B0F" w14:textId="77777777" w:rsidTr="00323F1C">
        <w:trPr>
          <w:tblCellSpacing w:w="15" w:type="dxa"/>
        </w:trPr>
        <w:tc>
          <w:tcPr>
            <w:tcW w:w="0" w:type="auto"/>
            <w:vAlign w:val="center"/>
            <w:hideMark/>
          </w:tcPr>
          <w:p w14:paraId="1FBE7ECF" w14:textId="77777777" w:rsidR="00323F1C" w:rsidRDefault="00323F1C">
            <w:pPr>
              <w:rPr>
                <w:rFonts w:eastAsia="Times New Roman"/>
              </w:rPr>
            </w:pPr>
            <w:r>
              <w:rPr>
                <w:rFonts w:eastAsia="Times New Roman"/>
              </w:rPr>
              <w:t> </w:t>
            </w:r>
          </w:p>
        </w:tc>
        <w:tc>
          <w:tcPr>
            <w:tcW w:w="1250" w:type="pct"/>
            <w:hideMark/>
          </w:tcPr>
          <w:p w14:paraId="6A13924E"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0BE0A2A4" w14:textId="77777777" w:rsidR="00323F1C" w:rsidRDefault="00323F1C">
            <w:pPr>
              <w:rPr>
                <w:rFonts w:eastAsia="Times New Roman"/>
                <w:szCs w:val="24"/>
              </w:rPr>
            </w:pPr>
            <w:r>
              <w:rPr>
                <w:rFonts w:eastAsia="Times New Roman"/>
              </w:rPr>
              <w:t>4/2/2019 - Senate Finance, (Second Hearing)</w:t>
            </w:r>
          </w:p>
        </w:tc>
      </w:tr>
      <w:tr w:rsidR="00323F1C" w14:paraId="3EF2BF9D" w14:textId="77777777" w:rsidTr="00323F1C">
        <w:trPr>
          <w:tblCellSpacing w:w="15" w:type="dxa"/>
        </w:trPr>
        <w:tc>
          <w:tcPr>
            <w:tcW w:w="0" w:type="auto"/>
            <w:gridSpan w:val="3"/>
            <w:vAlign w:val="center"/>
            <w:hideMark/>
          </w:tcPr>
          <w:p w14:paraId="0836F21C" w14:textId="77777777" w:rsidR="00323F1C" w:rsidRDefault="00323F1C">
            <w:pPr>
              <w:rPr>
                <w:rFonts w:eastAsia="Times New Roman"/>
              </w:rPr>
            </w:pPr>
            <w:r>
              <w:rPr>
                <w:rFonts w:eastAsia="Times New Roman"/>
              </w:rPr>
              <w:t> </w:t>
            </w:r>
          </w:p>
        </w:tc>
      </w:tr>
      <w:tr w:rsidR="00323F1C" w14:paraId="6F2BEE73" w14:textId="77777777" w:rsidTr="00323F1C">
        <w:trPr>
          <w:tblCellSpacing w:w="15" w:type="dxa"/>
        </w:trPr>
        <w:tc>
          <w:tcPr>
            <w:tcW w:w="650" w:type="pct"/>
            <w:hideMark/>
          </w:tcPr>
          <w:p w14:paraId="01ADC0A8" w14:textId="77777777" w:rsidR="00323F1C" w:rsidRDefault="00323F1C">
            <w:pPr>
              <w:rPr>
                <w:rFonts w:eastAsia="Times New Roman"/>
              </w:rPr>
            </w:pPr>
            <w:r>
              <w:rPr>
                <w:rStyle w:val="Strong"/>
              </w:rPr>
              <w:t>SB86</w:t>
            </w:r>
          </w:p>
        </w:tc>
        <w:tc>
          <w:tcPr>
            <w:tcW w:w="0" w:type="auto"/>
            <w:gridSpan w:val="2"/>
            <w:vAlign w:val="center"/>
            <w:hideMark/>
          </w:tcPr>
          <w:p w14:paraId="01C49F9D" w14:textId="77777777" w:rsidR="00323F1C" w:rsidRDefault="00323F1C">
            <w:pPr>
              <w:rPr>
                <w:rFonts w:eastAsia="Times New Roman"/>
              </w:rPr>
            </w:pPr>
            <w:r>
              <w:rPr>
                <w:rStyle w:val="Strong"/>
              </w:rPr>
              <w:t>UTILITY SERVICE RESELLERS</w:t>
            </w:r>
            <w:r>
              <w:rPr>
                <w:rFonts w:eastAsia="Times New Roman"/>
              </w:rPr>
              <w:t xml:space="preserve"> (MAHARATH T) To regulate certain resellers of utility service.</w:t>
            </w:r>
          </w:p>
        </w:tc>
      </w:tr>
      <w:tr w:rsidR="00323F1C" w14:paraId="7003EBA4" w14:textId="77777777" w:rsidTr="00323F1C">
        <w:trPr>
          <w:tblCellSpacing w:w="15" w:type="dxa"/>
        </w:trPr>
        <w:tc>
          <w:tcPr>
            <w:tcW w:w="0" w:type="auto"/>
            <w:vAlign w:val="center"/>
            <w:hideMark/>
          </w:tcPr>
          <w:p w14:paraId="0367AD42" w14:textId="77777777" w:rsidR="00323F1C" w:rsidRDefault="00323F1C">
            <w:pPr>
              <w:rPr>
                <w:rFonts w:eastAsia="Times New Roman"/>
              </w:rPr>
            </w:pPr>
            <w:r>
              <w:rPr>
                <w:rFonts w:eastAsia="Times New Roman"/>
              </w:rPr>
              <w:t> </w:t>
            </w:r>
          </w:p>
        </w:tc>
        <w:tc>
          <w:tcPr>
            <w:tcW w:w="1250" w:type="pct"/>
            <w:hideMark/>
          </w:tcPr>
          <w:p w14:paraId="3B6E7626"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17B759FD" w14:textId="77777777" w:rsidR="00323F1C" w:rsidRDefault="00323F1C">
            <w:pPr>
              <w:rPr>
                <w:rFonts w:eastAsia="Times New Roman"/>
                <w:szCs w:val="24"/>
              </w:rPr>
            </w:pPr>
            <w:r>
              <w:rPr>
                <w:rFonts w:eastAsia="Times New Roman"/>
              </w:rPr>
              <w:t>3/12/2019 - Referred to Committee Senate Energy and Public Utilities</w:t>
            </w:r>
          </w:p>
        </w:tc>
      </w:tr>
      <w:tr w:rsidR="00323F1C" w14:paraId="34FCB972" w14:textId="77777777" w:rsidTr="00323F1C">
        <w:trPr>
          <w:tblCellSpacing w:w="15" w:type="dxa"/>
        </w:trPr>
        <w:tc>
          <w:tcPr>
            <w:tcW w:w="0" w:type="auto"/>
            <w:gridSpan w:val="3"/>
            <w:vAlign w:val="center"/>
            <w:hideMark/>
          </w:tcPr>
          <w:p w14:paraId="6173DD46" w14:textId="77777777" w:rsidR="00323F1C" w:rsidRDefault="00323F1C">
            <w:pPr>
              <w:rPr>
                <w:rFonts w:eastAsia="Times New Roman"/>
              </w:rPr>
            </w:pPr>
            <w:r>
              <w:rPr>
                <w:rFonts w:eastAsia="Times New Roman"/>
              </w:rPr>
              <w:t> </w:t>
            </w:r>
          </w:p>
        </w:tc>
      </w:tr>
      <w:tr w:rsidR="00323F1C" w14:paraId="655A8913" w14:textId="77777777" w:rsidTr="00323F1C">
        <w:trPr>
          <w:tblCellSpacing w:w="15" w:type="dxa"/>
        </w:trPr>
        <w:tc>
          <w:tcPr>
            <w:tcW w:w="650" w:type="pct"/>
            <w:hideMark/>
          </w:tcPr>
          <w:p w14:paraId="5E631D49" w14:textId="77777777" w:rsidR="00323F1C" w:rsidRDefault="00323F1C">
            <w:pPr>
              <w:rPr>
                <w:rFonts w:eastAsia="Times New Roman"/>
              </w:rPr>
            </w:pPr>
            <w:r>
              <w:rPr>
                <w:rStyle w:val="Strong"/>
              </w:rPr>
              <w:t>SB135</w:t>
            </w:r>
          </w:p>
        </w:tc>
        <w:tc>
          <w:tcPr>
            <w:tcW w:w="0" w:type="auto"/>
            <w:gridSpan w:val="2"/>
            <w:vAlign w:val="center"/>
            <w:hideMark/>
          </w:tcPr>
          <w:p w14:paraId="1B674F51" w14:textId="77777777" w:rsidR="00323F1C" w:rsidRDefault="00323F1C">
            <w:pPr>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323F1C" w14:paraId="5C31944D" w14:textId="77777777" w:rsidTr="00323F1C">
        <w:trPr>
          <w:tblCellSpacing w:w="15" w:type="dxa"/>
        </w:trPr>
        <w:tc>
          <w:tcPr>
            <w:tcW w:w="0" w:type="auto"/>
            <w:vAlign w:val="center"/>
            <w:hideMark/>
          </w:tcPr>
          <w:p w14:paraId="5D499603" w14:textId="77777777" w:rsidR="00323F1C" w:rsidRDefault="00323F1C">
            <w:pPr>
              <w:rPr>
                <w:rFonts w:eastAsia="Times New Roman"/>
              </w:rPr>
            </w:pPr>
            <w:r>
              <w:rPr>
                <w:rFonts w:eastAsia="Times New Roman"/>
              </w:rPr>
              <w:t> </w:t>
            </w:r>
          </w:p>
        </w:tc>
        <w:tc>
          <w:tcPr>
            <w:tcW w:w="1250" w:type="pct"/>
            <w:hideMark/>
          </w:tcPr>
          <w:p w14:paraId="6B0CD172"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65CBF2E1" w14:textId="77777777" w:rsidR="00323F1C" w:rsidRDefault="00323F1C">
            <w:pPr>
              <w:rPr>
                <w:rFonts w:eastAsia="Times New Roman"/>
                <w:szCs w:val="24"/>
              </w:rPr>
            </w:pPr>
            <w:r>
              <w:rPr>
                <w:rFonts w:eastAsia="Times New Roman"/>
              </w:rPr>
              <w:t xml:space="preserve">5/15/2019 - Referred to Committee Senate General Government and Agency Review </w:t>
            </w:r>
          </w:p>
        </w:tc>
      </w:tr>
      <w:tr w:rsidR="00323F1C" w14:paraId="7F1B57FE" w14:textId="77777777" w:rsidTr="00323F1C">
        <w:trPr>
          <w:tblCellSpacing w:w="15" w:type="dxa"/>
        </w:trPr>
        <w:tc>
          <w:tcPr>
            <w:tcW w:w="0" w:type="auto"/>
            <w:gridSpan w:val="3"/>
            <w:vAlign w:val="center"/>
            <w:hideMark/>
          </w:tcPr>
          <w:p w14:paraId="751343C2" w14:textId="77777777" w:rsidR="00323F1C" w:rsidRDefault="00323F1C">
            <w:pPr>
              <w:rPr>
                <w:rFonts w:eastAsia="Times New Roman"/>
              </w:rPr>
            </w:pPr>
            <w:r>
              <w:rPr>
                <w:rFonts w:eastAsia="Times New Roman"/>
              </w:rPr>
              <w:t> </w:t>
            </w:r>
          </w:p>
        </w:tc>
      </w:tr>
      <w:tr w:rsidR="00323F1C" w14:paraId="629F95E8" w14:textId="77777777" w:rsidTr="00323F1C">
        <w:trPr>
          <w:tblCellSpacing w:w="15" w:type="dxa"/>
        </w:trPr>
        <w:tc>
          <w:tcPr>
            <w:tcW w:w="650" w:type="pct"/>
            <w:hideMark/>
          </w:tcPr>
          <w:p w14:paraId="570BA87A" w14:textId="77777777" w:rsidR="00323F1C" w:rsidRDefault="00323F1C">
            <w:pPr>
              <w:rPr>
                <w:rFonts w:eastAsia="Times New Roman"/>
              </w:rPr>
            </w:pPr>
            <w:r>
              <w:rPr>
                <w:rStyle w:val="Strong"/>
              </w:rPr>
              <w:t>SB171</w:t>
            </w:r>
          </w:p>
        </w:tc>
        <w:tc>
          <w:tcPr>
            <w:tcW w:w="0" w:type="auto"/>
            <w:gridSpan w:val="2"/>
            <w:vAlign w:val="center"/>
            <w:hideMark/>
          </w:tcPr>
          <w:p w14:paraId="754B3E3D" w14:textId="77777777" w:rsidR="00323F1C" w:rsidRDefault="00323F1C">
            <w:pPr>
              <w:rPr>
                <w:rFonts w:eastAsia="Times New Roman"/>
              </w:rPr>
            </w:pPr>
            <w:r>
              <w:rPr>
                <w:rStyle w:val="Strong"/>
              </w:rPr>
              <w:t>17-DAY INTERIM BUDGET</w:t>
            </w:r>
            <w:r>
              <w:rPr>
                <w:rFonts w:eastAsia="Times New Roman"/>
              </w:rPr>
              <w:t xml:space="preserve"> (DOLAN M, O'BRIEN S) To enact a 17-day interim budget.</w:t>
            </w:r>
          </w:p>
        </w:tc>
      </w:tr>
      <w:tr w:rsidR="00323F1C" w14:paraId="096CC45F" w14:textId="77777777" w:rsidTr="00323F1C">
        <w:trPr>
          <w:tblCellSpacing w:w="15" w:type="dxa"/>
        </w:trPr>
        <w:tc>
          <w:tcPr>
            <w:tcW w:w="0" w:type="auto"/>
            <w:vAlign w:val="center"/>
            <w:hideMark/>
          </w:tcPr>
          <w:p w14:paraId="1F46C6EA" w14:textId="77777777" w:rsidR="00323F1C" w:rsidRDefault="00323F1C">
            <w:pPr>
              <w:rPr>
                <w:rFonts w:eastAsia="Times New Roman"/>
              </w:rPr>
            </w:pPr>
            <w:r>
              <w:rPr>
                <w:rFonts w:eastAsia="Times New Roman"/>
              </w:rPr>
              <w:t> </w:t>
            </w:r>
          </w:p>
        </w:tc>
        <w:tc>
          <w:tcPr>
            <w:tcW w:w="1250" w:type="pct"/>
            <w:hideMark/>
          </w:tcPr>
          <w:p w14:paraId="7949CC7B"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1F3683D8" w14:textId="77777777" w:rsidR="00323F1C" w:rsidRDefault="00323F1C">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23F1C" w14:paraId="641940DD" w14:textId="77777777" w:rsidTr="00323F1C">
        <w:trPr>
          <w:tblCellSpacing w:w="15" w:type="dxa"/>
        </w:trPr>
        <w:tc>
          <w:tcPr>
            <w:tcW w:w="0" w:type="auto"/>
            <w:gridSpan w:val="3"/>
            <w:vAlign w:val="center"/>
            <w:hideMark/>
          </w:tcPr>
          <w:p w14:paraId="2CB62E41" w14:textId="77777777" w:rsidR="00323F1C" w:rsidRDefault="00323F1C">
            <w:pPr>
              <w:rPr>
                <w:rFonts w:eastAsia="Times New Roman"/>
              </w:rPr>
            </w:pPr>
            <w:r>
              <w:rPr>
                <w:rFonts w:eastAsia="Times New Roman"/>
              </w:rPr>
              <w:t> </w:t>
            </w:r>
          </w:p>
        </w:tc>
      </w:tr>
      <w:tr w:rsidR="00323F1C" w14:paraId="2BB5BCCD" w14:textId="77777777" w:rsidTr="00323F1C">
        <w:trPr>
          <w:tblCellSpacing w:w="15" w:type="dxa"/>
        </w:trPr>
        <w:tc>
          <w:tcPr>
            <w:tcW w:w="650" w:type="pct"/>
            <w:hideMark/>
          </w:tcPr>
          <w:p w14:paraId="37DA428A" w14:textId="77777777" w:rsidR="00323F1C" w:rsidRDefault="00323F1C">
            <w:pPr>
              <w:rPr>
                <w:rFonts w:eastAsia="Times New Roman"/>
              </w:rPr>
            </w:pPr>
            <w:r>
              <w:rPr>
                <w:rStyle w:val="Strong"/>
              </w:rPr>
              <w:t>SB172</w:t>
            </w:r>
          </w:p>
        </w:tc>
        <w:tc>
          <w:tcPr>
            <w:tcW w:w="0" w:type="auto"/>
            <w:gridSpan w:val="2"/>
            <w:vAlign w:val="center"/>
            <w:hideMark/>
          </w:tcPr>
          <w:p w14:paraId="4B378352" w14:textId="77777777" w:rsidR="00323F1C" w:rsidRDefault="00323F1C">
            <w:pPr>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323F1C" w14:paraId="6AA69894" w14:textId="77777777" w:rsidTr="00323F1C">
        <w:trPr>
          <w:tblCellSpacing w:w="15" w:type="dxa"/>
        </w:trPr>
        <w:tc>
          <w:tcPr>
            <w:tcW w:w="0" w:type="auto"/>
            <w:vAlign w:val="center"/>
            <w:hideMark/>
          </w:tcPr>
          <w:p w14:paraId="7618E068" w14:textId="77777777" w:rsidR="00323F1C" w:rsidRDefault="00323F1C">
            <w:pPr>
              <w:rPr>
                <w:rFonts w:eastAsia="Times New Roman"/>
              </w:rPr>
            </w:pPr>
            <w:r>
              <w:rPr>
                <w:rFonts w:eastAsia="Times New Roman"/>
              </w:rPr>
              <w:t> </w:t>
            </w:r>
          </w:p>
        </w:tc>
        <w:tc>
          <w:tcPr>
            <w:tcW w:w="1250" w:type="pct"/>
            <w:hideMark/>
          </w:tcPr>
          <w:p w14:paraId="3365F11D"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68DFBEC6" w14:textId="77777777" w:rsidR="00323F1C" w:rsidRDefault="00323F1C">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23F1C" w14:paraId="51CC76DA" w14:textId="77777777" w:rsidTr="00323F1C">
        <w:trPr>
          <w:tblCellSpacing w:w="15" w:type="dxa"/>
        </w:trPr>
        <w:tc>
          <w:tcPr>
            <w:tcW w:w="0" w:type="auto"/>
            <w:gridSpan w:val="3"/>
            <w:vAlign w:val="center"/>
            <w:hideMark/>
          </w:tcPr>
          <w:p w14:paraId="14386020" w14:textId="77777777" w:rsidR="00323F1C" w:rsidRDefault="00323F1C">
            <w:pPr>
              <w:rPr>
                <w:rFonts w:eastAsia="Times New Roman"/>
              </w:rPr>
            </w:pPr>
            <w:r>
              <w:rPr>
                <w:rFonts w:eastAsia="Times New Roman"/>
              </w:rPr>
              <w:t> </w:t>
            </w:r>
          </w:p>
        </w:tc>
      </w:tr>
      <w:tr w:rsidR="00323F1C" w14:paraId="4964B762" w14:textId="77777777" w:rsidTr="00323F1C">
        <w:trPr>
          <w:tblCellSpacing w:w="15" w:type="dxa"/>
        </w:trPr>
        <w:tc>
          <w:tcPr>
            <w:tcW w:w="650" w:type="pct"/>
            <w:hideMark/>
          </w:tcPr>
          <w:p w14:paraId="2BF8711F" w14:textId="77777777" w:rsidR="00323F1C" w:rsidRDefault="00323F1C">
            <w:pPr>
              <w:rPr>
                <w:rFonts w:eastAsia="Times New Roman"/>
              </w:rPr>
            </w:pPr>
            <w:r>
              <w:rPr>
                <w:rStyle w:val="Strong"/>
              </w:rPr>
              <w:t>SJR1</w:t>
            </w:r>
          </w:p>
        </w:tc>
        <w:tc>
          <w:tcPr>
            <w:tcW w:w="0" w:type="auto"/>
            <w:gridSpan w:val="2"/>
            <w:vAlign w:val="center"/>
            <w:hideMark/>
          </w:tcPr>
          <w:p w14:paraId="751889A0" w14:textId="77777777" w:rsidR="00323F1C" w:rsidRDefault="00323F1C">
            <w:pPr>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323F1C" w14:paraId="4DC2715D" w14:textId="77777777" w:rsidTr="00323F1C">
        <w:trPr>
          <w:tblCellSpacing w:w="15" w:type="dxa"/>
        </w:trPr>
        <w:tc>
          <w:tcPr>
            <w:tcW w:w="0" w:type="auto"/>
            <w:vAlign w:val="center"/>
            <w:hideMark/>
          </w:tcPr>
          <w:p w14:paraId="37DC18F9" w14:textId="77777777" w:rsidR="00323F1C" w:rsidRDefault="00323F1C">
            <w:pPr>
              <w:rPr>
                <w:rFonts w:eastAsia="Times New Roman"/>
              </w:rPr>
            </w:pPr>
            <w:r>
              <w:rPr>
                <w:rFonts w:eastAsia="Times New Roman"/>
              </w:rPr>
              <w:t> </w:t>
            </w:r>
          </w:p>
        </w:tc>
        <w:tc>
          <w:tcPr>
            <w:tcW w:w="1250" w:type="pct"/>
            <w:hideMark/>
          </w:tcPr>
          <w:p w14:paraId="11B6D14A" w14:textId="77777777" w:rsidR="00323F1C" w:rsidRDefault="00323F1C">
            <w:pPr>
              <w:jc w:val="right"/>
              <w:rPr>
                <w:rFonts w:eastAsia="Times New Roman"/>
                <w:sz w:val="18"/>
                <w:szCs w:val="18"/>
              </w:rPr>
            </w:pPr>
            <w:r>
              <w:rPr>
                <w:rStyle w:val="Strong"/>
                <w:i/>
                <w:iCs/>
                <w:sz w:val="18"/>
                <w:szCs w:val="18"/>
              </w:rPr>
              <w:t>Current Status:   </w:t>
            </w:r>
          </w:p>
        </w:tc>
        <w:tc>
          <w:tcPr>
            <w:tcW w:w="0" w:type="auto"/>
            <w:vAlign w:val="center"/>
            <w:hideMark/>
          </w:tcPr>
          <w:p w14:paraId="2D87CCA4" w14:textId="77777777" w:rsidR="00323F1C" w:rsidRDefault="00323F1C">
            <w:pPr>
              <w:rPr>
                <w:rFonts w:eastAsia="Times New Roman"/>
                <w:szCs w:val="24"/>
              </w:rPr>
            </w:pPr>
            <w:r>
              <w:rPr>
                <w:rFonts w:eastAsia="Times New Roman"/>
              </w:rPr>
              <w:t>5/14/2019 - Referred to Committee Senate Finance</w:t>
            </w:r>
          </w:p>
        </w:tc>
      </w:tr>
    </w:tbl>
    <w:p w14:paraId="3BCFAF63" w14:textId="77777777" w:rsidR="00A47689" w:rsidRDefault="00A47689" w:rsidP="00636507">
      <w:pPr>
        <w:spacing w:line="240" w:lineRule="auto"/>
        <w:ind w:firstLine="720"/>
        <w:rPr>
          <w:rFonts w:eastAsia="Times New Roman"/>
          <w:color w:val="000000"/>
          <w:szCs w:val="24"/>
        </w:rPr>
      </w:pPr>
    </w:p>
    <w:sectPr w:rsidR="00A4768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69AD" w14:textId="77777777" w:rsidR="00BD3F7F" w:rsidRDefault="00BD3F7F" w:rsidP="009816B4">
      <w:pPr>
        <w:spacing w:line="240" w:lineRule="auto"/>
      </w:pPr>
      <w:r>
        <w:separator/>
      </w:r>
    </w:p>
  </w:endnote>
  <w:endnote w:type="continuationSeparator" w:id="0">
    <w:p w14:paraId="0D404F43" w14:textId="77777777" w:rsidR="00BD3F7F" w:rsidRDefault="00BD3F7F"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ED9B" w14:textId="77777777" w:rsidR="00BD3F7F" w:rsidRDefault="00BD3F7F" w:rsidP="009816B4">
      <w:pPr>
        <w:spacing w:line="240" w:lineRule="auto"/>
      </w:pPr>
      <w:r>
        <w:separator/>
      </w:r>
    </w:p>
  </w:footnote>
  <w:footnote w:type="continuationSeparator" w:id="0">
    <w:p w14:paraId="0DD80906" w14:textId="77777777" w:rsidR="00BD3F7F" w:rsidRDefault="00BD3F7F"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2FFF"/>
    <w:rsid w:val="000537F0"/>
    <w:rsid w:val="00053945"/>
    <w:rsid w:val="00062D5D"/>
    <w:rsid w:val="000635D5"/>
    <w:rsid w:val="00066093"/>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27544"/>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950D4"/>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4581C"/>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E7C"/>
    <w:rsid w:val="003155B4"/>
    <w:rsid w:val="003162C8"/>
    <w:rsid w:val="00316E91"/>
    <w:rsid w:val="00320EC2"/>
    <w:rsid w:val="0032277D"/>
    <w:rsid w:val="0032286F"/>
    <w:rsid w:val="00323F1C"/>
    <w:rsid w:val="00327D06"/>
    <w:rsid w:val="003305CC"/>
    <w:rsid w:val="00333A3B"/>
    <w:rsid w:val="003357C3"/>
    <w:rsid w:val="00335F06"/>
    <w:rsid w:val="00337C23"/>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0A3C"/>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5F43"/>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86748"/>
    <w:rsid w:val="00690BC4"/>
    <w:rsid w:val="00692284"/>
    <w:rsid w:val="00695550"/>
    <w:rsid w:val="00695C4C"/>
    <w:rsid w:val="00696E1E"/>
    <w:rsid w:val="00697720"/>
    <w:rsid w:val="0069791E"/>
    <w:rsid w:val="006A106E"/>
    <w:rsid w:val="006A6092"/>
    <w:rsid w:val="006B067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274B9"/>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E7D03"/>
    <w:rsid w:val="009F36A7"/>
    <w:rsid w:val="009F5F33"/>
    <w:rsid w:val="00A02FB0"/>
    <w:rsid w:val="00A04B12"/>
    <w:rsid w:val="00A06E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77DF"/>
    <w:rsid w:val="00AF7903"/>
    <w:rsid w:val="00B020DC"/>
    <w:rsid w:val="00B063AD"/>
    <w:rsid w:val="00B07DD9"/>
    <w:rsid w:val="00B13996"/>
    <w:rsid w:val="00B22912"/>
    <w:rsid w:val="00B276C4"/>
    <w:rsid w:val="00B30C85"/>
    <w:rsid w:val="00B310DF"/>
    <w:rsid w:val="00B358C7"/>
    <w:rsid w:val="00B41CEB"/>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3F7F"/>
    <w:rsid w:val="00BD4DAA"/>
    <w:rsid w:val="00BD6DDE"/>
    <w:rsid w:val="00BE143E"/>
    <w:rsid w:val="00BE2D19"/>
    <w:rsid w:val="00BE65B4"/>
    <w:rsid w:val="00BE78ED"/>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1E4E"/>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E15AB"/>
    <w:rsid w:val="00CE2271"/>
    <w:rsid w:val="00CE385A"/>
    <w:rsid w:val="00CF4EE2"/>
    <w:rsid w:val="00CF5409"/>
    <w:rsid w:val="00D14FFA"/>
    <w:rsid w:val="00D174D0"/>
    <w:rsid w:val="00D33F75"/>
    <w:rsid w:val="00D36BA2"/>
    <w:rsid w:val="00D40EC6"/>
    <w:rsid w:val="00D42D80"/>
    <w:rsid w:val="00D42FE4"/>
    <w:rsid w:val="00D5303C"/>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67F4"/>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7021168">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5147609">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630-66EB-4F1C-B8B6-B624CB1E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2019-08-29T12:09:00Z</cp:lastPrinted>
  <dcterms:created xsi:type="dcterms:W3CDTF">2019-08-29T12:09:00Z</dcterms:created>
  <dcterms:modified xsi:type="dcterms:W3CDTF">2019-08-29T12:21:00Z</dcterms:modified>
</cp:coreProperties>
</file>