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496F2B" w:rsidRPr="00384363" w:rsidTr="002537B4">
        <w:trPr>
          <w:tblCellSpacing w:w="0" w:type="dxa"/>
          <w:jc w:val="center"/>
        </w:trPr>
        <w:tc>
          <w:tcPr>
            <w:tcW w:w="0" w:type="auto"/>
            <w:vAlign w:val="center"/>
          </w:tcPr>
          <w:p w:rsidR="00496F2B" w:rsidRPr="00384363" w:rsidRDefault="00496F2B" w:rsidP="002537B4">
            <w:pPr>
              <w:rPr>
                <w:b/>
                <w:bCs/>
              </w:rPr>
            </w:pPr>
            <w:r>
              <w:rPr>
                <w:noProof/>
              </w:rPr>
              <w:drawing>
                <wp:inline distT="0" distB="0" distL="0" distR="0" wp14:anchorId="7B8E6EFA" wp14:editId="22446502">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496F2B" w:rsidRPr="00384363" w:rsidTr="002537B4">
        <w:trPr>
          <w:trHeight w:val="2520"/>
          <w:tblCellSpacing w:w="0" w:type="dxa"/>
          <w:jc w:val="center"/>
        </w:trPr>
        <w:tc>
          <w:tcPr>
            <w:tcW w:w="0" w:type="auto"/>
            <w:vAlign w:val="center"/>
          </w:tcPr>
          <w:p w:rsidR="00496F2B" w:rsidRPr="00384363" w:rsidRDefault="00496F2B" w:rsidP="002537B4">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rsidR="00496F2B" w:rsidRPr="00384363" w:rsidRDefault="00496F2B" w:rsidP="002537B4">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rsidR="00496F2B" w:rsidRPr="00384363" w:rsidRDefault="00496F2B" w:rsidP="002537B4">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rsidR="00496F2B" w:rsidRPr="00384363" w:rsidRDefault="00496F2B" w:rsidP="002537B4">
            <w:pPr>
              <w:rPr>
                <w:rFonts w:ascii="Book Antiqua" w:hAnsi="Book Antiqua"/>
                <w:sz w:val="18"/>
              </w:rPr>
            </w:pPr>
            <w:r w:rsidRPr="00384363">
              <w:rPr>
                <w:rFonts w:ascii="Book Antiqua" w:hAnsi="Book Antiqua"/>
                <w:sz w:val="18"/>
              </w:rPr>
              <w:t>PHONE: 614-461-9335</w:t>
            </w:r>
          </w:p>
          <w:p w:rsidR="00496F2B" w:rsidRPr="00384363" w:rsidRDefault="00496F2B" w:rsidP="002537B4">
            <w:pPr>
              <w:rPr>
                <w:rFonts w:ascii="Book Antiqua" w:hAnsi="Book Antiqua"/>
                <w:sz w:val="18"/>
              </w:rPr>
            </w:pPr>
            <w:r w:rsidRPr="00384363">
              <w:rPr>
                <w:rFonts w:ascii="Book Antiqua" w:hAnsi="Book Antiqua"/>
                <w:sz w:val="18"/>
              </w:rPr>
              <w:t>FAX: 614-461-9336</w:t>
            </w:r>
            <w:bookmarkEnd w:id="0"/>
            <w:bookmarkEnd w:id="1"/>
          </w:p>
          <w:p w:rsidR="00496F2B" w:rsidRPr="00384363" w:rsidRDefault="00496F2B" w:rsidP="002537B4">
            <w:pPr>
              <w:jc w:val="center"/>
              <w:rPr>
                <w:b/>
                <w:bCs/>
                <w:sz w:val="15"/>
                <w:szCs w:val="15"/>
              </w:rPr>
            </w:pPr>
          </w:p>
          <w:p w:rsidR="00496F2B" w:rsidRDefault="00496F2B" w:rsidP="002537B4">
            <w:pPr>
              <w:pStyle w:val="Title"/>
              <w:rPr>
                <w:szCs w:val="24"/>
              </w:rPr>
            </w:pPr>
            <w:r>
              <w:rPr>
                <w:szCs w:val="24"/>
              </w:rPr>
              <w:t xml:space="preserve">Coalition of Ohio Regional Districts </w:t>
            </w:r>
          </w:p>
          <w:p w:rsidR="00496F2B" w:rsidRDefault="00496F2B" w:rsidP="002537B4">
            <w:pPr>
              <w:pStyle w:val="Title"/>
              <w:rPr>
                <w:szCs w:val="24"/>
              </w:rPr>
            </w:pPr>
            <w:r>
              <w:rPr>
                <w:szCs w:val="24"/>
              </w:rPr>
              <w:t>Legislative Activities Report</w:t>
            </w:r>
          </w:p>
          <w:p w:rsidR="00496F2B" w:rsidRDefault="00DB6B63" w:rsidP="002537B4">
            <w:pPr>
              <w:spacing w:line="240" w:lineRule="auto"/>
              <w:jc w:val="center"/>
              <w:rPr>
                <w:b/>
                <w:bCs/>
              </w:rPr>
            </w:pPr>
            <w:r>
              <w:rPr>
                <w:b/>
                <w:bCs/>
              </w:rPr>
              <w:t>June</w:t>
            </w:r>
            <w:r w:rsidR="00496F2B">
              <w:rPr>
                <w:b/>
                <w:bCs/>
              </w:rPr>
              <w:t xml:space="preserve"> 2017 </w:t>
            </w:r>
          </w:p>
          <w:p w:rsidR="00496F2B" w:rsidRPr="00384363" w:rsidRDefault="00496F2B" w:rsidP="002537B4">
            <w:pPr>
              <w:rPr>
                <w:b/>
                <w:bCs/>
              </w:rPr>
            </w:pPr>
          </w:p>
        </w:tc>
      </w:tr>
    </w:tbl>
    <w:p w:rsidR="00CC3CC3" w:rsidRDefault="00496F2B">
      <w:r>
        <w:tab/>
        <w:t xml:space="preserve">The debate over Ohio’s two-year, $64 billion budget proposal (HB 49) is heating up as the Ohio Senate prepares to make its first round of changes to the bill. </w:t>
      </w:r>
      <w:r w:rsidR="00223D64">
        <w:t xml:space="preserve">Senate </w:t>
      </w:r>
      <w:r>
        <w:t xml:space="preserve">Finance Subcommittees have concluded their hearings and issued their reports to the full Finance Committee. Senate Finance Committee Chairman Scott </w:t>
      </w:r>
      <w:proofErr w:type="spellStart"/>
      <w:r>
        <w:t>Oelslager</w:t>
      </w:r>
      <w:proofErr w:type="spellEnd"/>
      <w:r>
        <w:t xml:space="preserve"> has indicated that the full </w:t>
      </w:r>
      <w:r w:rsidR="00CC3CC3">
        <w:t>c</w:t>
      </w:r>
      <w:r>
        <w:t>ommittee will hold hearings for public testimony on the bill until June 7</w:t>
      </w:r>
      <w:r w:rsidRPr="00496F2B">
        <w:rPr>
          <w:vertAlign w:val="superscript"/>
        </w:rPr>
        <w:t>th</w:t>
      </w:r>
      <w:r>
        <w:t>.  He expects the Senate</w:t>
      </w:r>
      <w:r w:rsidR="00CC3CC3">
        <w:t>’</w:t>
      </w:r>
      <w:r>
        <w:t>s substitute bill to be ready by Monday, June 12</w:t>
      </w:r>
      <w:r w:rsidRPr="00496F2B">
        <w:rPr>
          <w:vertAlign w:val="superscript"/>
        </w:rPr>
        <w:t>th</w:t>
      </w:r>
      <w:r>
        <w:t>. The full Senate is expected to vote on the measure the week of June 21</w:t>
      </w:r>
      <w:r w:rsidRPr="00496F2B">
        <w:rPr>
          <w:vertAlign w:val="superscript"/>
        </w:rPr>
        <w:t>st</w:t>
      </w:r>
      <w:r>
        <w:t xml:space="preserve">. </w:t>
      </w:r>
    </w:p>
    <w:p w:rsidR="00CC3CC3" w:rsidRDefault="00CC3CC3"/>
    <w:p w:rsidR="00496F2B" w:rsidRDefault="00FB68D2">
      <w:r>
        <w:tab/>
        <w:t>Prior to the Senate receiving HB 49, Governor Kasich and legislative leaders announced that revenue projections for the budget were off by $800 million. While the House attempted to cut into this deficit additional cuts or revenue enhancements will be needed to fill the hole. Senate President Larry Obhof said many in his chamber are concerned that the revenue project</w:t>
      </w:r>
      <w:r w:rsidR="00CC3CC3">
        <w:t>ions</w:t>
      </w:r>
      <w:r>
        <w:t xml:space="preserve"> might continue to slide and lawmakers will need to be prepared to act quickly in June to </w:t>
      </w:r>
      <w:proofErr w:type="gramStart"/>
      <w:r>
        <w:t>make adjustments to</w:t>
      </w:r>
      <w:proofErr w:type="gramEnd"/>
      <w:r>
        <w:t xml:space="preserve"> the bill. </w:t>
      </w:r>
    </w:p>
    <w:p w:rsidR="00A34534" w:rsidRDefault="00A34534"/>
    <w:p w:rsidR="00CC3CC3" w:rsidRDefault="00A34534" w:rsidP="00CC3CC3">
      <w:r>
        <w:tab/>
        <w:t xml:space="preserve">One provision we have been closely tracking in </w:t>
      </w:r>
      <w:r>
        <w:t xml:space="preserve">HB 49 </w:t>
      </w:r>
      <w:r>
        <w:t>is</w:t>
      </w:r>
      <w:r>
        <w:t xml:space="preserve"> language</w:t>
      </w:r>
      <w:r>
        <w:t xml:space="preserve"> that was</w:t>
      </w:r>
      <w:r>
        <w:t xml:space="preserve"> developed in response to a 2015 Ohio Supreme Court decision, which found that TMDLs established by the Ohio EPA are subject to formal administrative rulemaking. This decision essentially invalidated thousands of TMDLs developed by the Ohio EPA. </w:t>
      </w:r>
      <w:r w:rsidR="00CC3CC3">
        <w:t>Th</w:t>
      </w:r>
      <w:r>
        <w:t xml:space="preserve">e Ohio EPA is seeking statutory approval </w:t>
      </w:r>
      <w:r w:rsidR="00CC3CC3">
        <w:t xml:space="preserve">in HB 49 </w:t>
      </w:r>
      <w:r>
        <w:t xml:space="preserve">that would allow TMDL studies approved by the U.S. EPA prior to the Court’s decision to remain exempt from the rulemaking requirement. The language would also exempt future TMDLs from rulemaking, but develops a more robust stakeholder outreach process. </w:t>
      </w:r>
    </w:p>
    <w:p w:rsidR="00CC3CC3" w:rsidRDefault="00CC3CC3" w:rsidP="00CC3CC3"/>
    <w:p w:rsidR="00CC3CC3" w:rsidRDefault="00A34534" w:rsidP="00CC3CC3">
      <w:pPr>
        <w:ind w:firstLine="720"/>
        <w:rPr>
          <w:rFonts w:eastAsiaTheme="minorHAnsi" w:cstheme="minorBidi"/>
        </w:rPr>
      </w:pPr>
      <w:r w:rsidRPr="00A34534">
        <w:rPr>
          <w:rFonts w:eastAsiaTheme="minorHAnsi" w:cstheme="minorBidi"/>
        </w:rPr>
        <w:t xml:space="preserve">In other news, legislation requiring public entities to consider all types of piping materials has attracted quite a bit of attention recently. Two bills, HB 121 and SB 95, have been introduced and have already received hearings in their respective chambers. Advocates suggest the </w:t>
      </w:r>
      <w:r w:rsidRPr="00A34534">
        <w:rPr>
          <w:rFonts w:eastAsiaTheme="minorHAnsi" w:cstheme="minorBidi"/>
        </w:rPr>
        <w:lastRenderedPageBreak/>
        <w:t xml:space="preserve">legislation increases competition and saves the state money. Opponents have raised concerns about the bills, saying that they have the potential to delay projects and could lead to bid protests and litigation over pipe selection. </w:t>
      </w:r>
      <w:r w:rsidR="00CC3CC3">
        <w:rPr>
          <w:rFonts w:eastAsiaTheme="minorHAnsi" w:cstheme="minorBidi"/>
        </w:rPr>
        <w:t>Of the two bills, HB 121 has garnered the most attention. In its three</w:t>
      </w:r>
      <w:r w:rsidR="00CC3CC3" w:rsidRPr="00CC3CC3">
        <w:rPr>
          <w:rFonts w:eastAsiaTheme="minorHAnsi" w:cstheme="minorBidi"/>
        </w:rPr>
        <w:t xml:space="preserve"> </w:t>
      </w:r>
      <w:r w:rsidR="00CC3CC3">
        <w:rPr>
          <w:rFonts w:eastAsiaTheme="minorHAnsi" w:cstheme="minorBidi"/>
        </w:rPr>
        <w:t>hearings before the House State and Local Government Committee</w:t>
      </w:r>
      <w:r w:rsidR="00CC3CC3">
        <w:rPr>
          <w:rFonts w:eastAsiaTheme="minorHAnsi" w:cstheme="minorBidi"/>
        </w:rPr>
        <w:t xml:space="preserve"> dozens of witnesses have testified both in support and against the bill. </w:t>
      </w:r>
    </w:p>
    <w:p w:rsidR="00CC3CC3" w:rsidRDefault="00CC3CC3" w:rsidP="00CC3CC3">
      <w:pPr>
        <w:ind w:firstLine="720"/>
        <w:rPr>
          <w:rFonts w:eastAsiaTheme="minorHAnsi" w:cstheme="minorBidi"/>
        </w:rPr>
      </w:pPr>
    </w:p>
    <w:p w:rsidR="00CC3CC3" w:rsidRDefault="00A34534" w:rsidP="00CC3CC3">
      <w:pPr>
        <w:ind w:firstLine="720"/>
        <w:rPr>
          <w:rFonts w:eastAsiaTheme="minorHAnsi" w:cstheme="minorBidi"/>
        </w:rPr>
      </w:pPr>
      <w:r>
        <w:rPr>
          <w:rFonts w:eastAsiaTheme="minorHAnsi" w:cstheme="minorBidi"/>
        </w:rPr>
        <w:t>Since the beginning of the 132</w:t>
      </w:r>
      <w:r w:rsidRPr="00A34534">
        <w:rPr>
          <w:rFonts w:eastAsiaTheme="minorHAnsi" w:cstheme="minorBidi"/>
          <w:vertAlign w:val="superscript"/>
        </w:rPr>
        <w:t>nd</w:t>
      </w:r>
      <w:r>
        <w:rPr>
          <w:rFonts w:eastAsiaTheme="minorHAnsi" w:cstheme="minorBidi"/>
        </w:rPr>
        <w:t xml:space="preserve"> General Assembly, we have been </w:t>
      </w:r>
      <w:r w:rsidR="00CC3CC3">
        <w:rPr>
          <w:rFonts w:eastAsiaTheme="minorHAnsi" w:cstheme="minorBidi"/>
        </w:rPr>
        <w:t>closely monitoring</w:t>
      </w:r>
      <w:r>
        <w:rPr>
          <w:rFonts w:eastAsiaTheme="minorHAnsi" w:cstheme="minorBidi"/>
        </w:rPr>
        <w:t xml:space="preserve"> SB 2, </w:t>
      </w:r>
      <w:r w:rsidR="00CC3CC3">
        <w:rPr>
          <w:rFonts w:eastAsiaTheme="minorHAnsi" w:cstheme="minorBidi"/>
        </w:rPr>
        <w:t>an EPA reform measure designed</w:t>
      </w:r>
      <w:r>
        <w:rPr>
          <w:rFonts w:eastAsiaTheme="minorHAnsi" w:cstheme="minorBidi"/>
        </w:rPr>
        <w:t xml:space="preserve"> to protect surface and drinking water. The legislation is a reintroduction of SB 333 from last session. </w:t>
      </w:r>
      <w:r w:rsidR="0074120F">
        <w:rPr>
          <w:rFonts w:eastAsiaTheme="minorHAnsi" w:cstheme="minorBidi"/>
        </w:rPr>
        <w:t>SB 2 makes changes to the 401 Water Quality Certification by giving the EPA director more authority to issue, modify or deny a certification. The measure also require</w:t>
      </w:r>
      <w:r w:rsidR="00CC3CC3">
        <w:rPr>
          <w:rFonts w:eastAsiaTheme="minorHAnsi" w:cstheme="minorBidi"/>
        </w:rPr>
        <w:t>s</w:t>
      </w:r>
      <w:r w:rsidR="0074120F">
        <w:rPr>
          <w:rFonts w:eastAsiaTheme="minorHAnsi" w:cstheme="minorBidi"/>
        </w:rPr>
        <w:t xml:space="preserve"> water systems to implement an asset management program. </w:t>
      </w:r>
      <w:r w:rsidR="0074120F" w:rsidRPr="0074120F">
        <w:rPr>
          <w:rFonts w:eastAsiaTheme="minorHAnsi" w:cstheme="minorBidi"/>
        </w:rPr>
        <w:t xml:space="preserve">“We have found that water systems without asset management programs have endured significant problems with extended periods of water use restrictions or no water at all due to issues such as deferred maintenance, lack of management oversight, and no historical records of water </w:t>
      </w:r>
      <w:r w:rsidR="0074120F">
        <w:rPr>
          <w:rFonts w:eastAsiaTheme="minorHAnsi" w:cstheme="minorBidi"/>
        </w:rPr>
        <w:t xml:space="preserve">lines or maps of service areas,” Ohio EPA Director Craig Butler said in a statement. SB 2 </w:t>
      </w:r>
      <w:r w:rsidR="00CC3CC3">
        <w:rPr>
          <w:rFonts w:eastAsiaTheme="minorHAnsi" w:cstheme="minorBidi"/>
        </w:rPr>
        <w:t>was recently</w:t>
      </w:r>
      <w:r w:rsidR="0074120F">
        <w:rPr>
          <w:rFonts w:eastAsiaTheme="minorHAnsi" w:cstheme="minorBidi"/>
        </w:rPr>
        <w:t xml:space="preserve"> reported by the House Energy and Natural Resources Committee. The bill has largely avoided any controversy and it is expected to be passed by the House and sent to the governor before legislators break in July. </w:t>
      </w:r>
    </w:p>
    <w:p w:rsidR="00CC3CC3" w:rsidRDefault="00CC3CC3" w:rsidP="00CC3CC3">
      <w:pPr>
        <w:ind w:firstLine="720"/>
        <w:rPr>
          <w:rFonts w:eastAsiaTheme="minorHAnsi" w:cstheme="minorBidi"/>
        </w:rPr>
      </w:pPr>
    </w:p>
    <w:p w:rsidR="00CC3CC3" w:rsidRDefault="0074120F" w:rsidP="00CC3CC3">
      <w:pPr>
        <w:spacing w:after="160" w:line="259" w:lineRule="auto"/>
        <w:ind w:firstLine="720"/>
        <w:contextualSpacing/>
      </w:pPr>
      <w:r>
        <w:t>We have also been extremely involved in</w:t>
      </w:r>
      <w:r w:rsidR="00E56C6E">
        <w:t xml:space="preserve"> working with the Ohio EPA as they develop administrative rules that will have an impact on CORD members. The Ohio EPA has engaged stakeholders on two sets of rules. First, the Ohio EPA proposed changes to OAC 3745-7 that establish new requirements for contracted professional operators. A provision in this rule package would only allow individuals to count their experience in laboratory analysis, industrial wastewater treatment and onsite inspection work as 25% of the total operating experience required. CORD submitted comments</w:t>
      </w:r>
      <w:r w:rsidR="00CA1AFA">
        <w:t xml:space="preserve"> to the Ohio EPA that</w:t>
      </w:r>
      <w:r w:rsidR="00E56C6E">
        <w:t xml:space="preserve"> highlight</w:t>
      </w:r>
      <w:r w:rsidR="00CA1AFA">
        <w:t>ing</w:t>
      </w:r>
      <w:r w:rsidR="00E56C6E">
        <w:t xml:space="preserve"> our concerns surrounding this change and how it could create a barrier to entry into the industry. The second rule package CORD is monitoring contains the administrative requirements </w:t>
      </w:r>
      <w:r w:rsidR="00CA1AFA">
        <w:t>surrounding applications for 401 Water Quality Certifications and Isolated Wetland Permits</w:t>
      </w:r>
      <w:bookmarkStart w:id="2" w:name="_GoBack"/>
      <w:bookmarkEnd w:id="2"/>
      <w:r w:rsidR="00B20D12">
        <w:t xml:space="preserve">. This rule package is just in the beginning stages of being developed and CORD will have </w:t>
      </w:r>
      <w:proofErr w:type="gramStart"/>
      <w:r w:rsidR="00B20D12">
        <w:t>a number of</w:t>
      </w:r>
      <w:proofErr w:type="gramEnd"/>
      <w:r w:rsidR="00B20D12">
        <w:t xml:space="preserve"> chances to provide comments.  </w:t>
      </w:r>
    </w:p>
    <w:p w:rsidR="00CC3CC3" w:rsidRDefault="00CC3CC3" w:rsidP="00CC3CC3">
      <w:pPr>
        <w:spacing w:after="160" w:line="259" w:lineRule="auto"/>
        <w:ind w:firstLine="720"/>
        <w:contextualSpacing/>
      </w:pPr>
    </w:p>
    <w:p w:rsidR="00FB68D2" w:rsidRPr="0057053E" w:rsidRDefault="00FB68D2" w:rsidP="00CC3CC3">
      <w:pPr>
        <w:spacing w:after="160" w:line="259" w:lineRule="auto"/>
        <w:ind w:firstLine="720"/>
        <w:contextualSpacing/>
      </w:pPr>
      <w:r>
        <w:t xml:space="preserve">Also of note, the House’s newest member was recently sworn into office. Rep. </w:t>
      </w:r>
      <w:proofErr w:type="spellStart"/>
      <w:r>
        <w:t>Tavia</w:t>
      </w:r>
      <w:proofErr w:type="spellEnd"/>
      <w:r>
        <w:t xml:space="preserve"> </w:t>
      </w:r>
      <w:proofErr w:type="spellStart"/>
      <w:r>
        <w:t>Galonski</w:t>
      </w:r>
      <w:proofErr w:type="spellEnd"/>
      <w:r>
        <w:t xml:space="preserve"> (D-Akron), a former Summit County Juvenile Court magistrate, replaces former Rep. Greta Johnson in the 35</w:t>
      </w:r>
      <w:r w:rsidRPr="003B0620">
        <w:rPr>
          <w:vertAlign w:val="superscript"/>
        </w:rPr>
        <w:t>th</w:t>
      </w:r>
      <w:r>
        <w:t xml:space="preserve"> House District. Johnson resigned to serve as Summit County deputy director of law. “We are excited to welcome </w:t>
      </w:r>
      <w:proofErr w:type="spellStart"/>
      <w:r>
        <w:t>Tavia</w:t>
      </w:r>
      <w:proofErr w:type="spellEnd"/>
      <w:r>
        <w:t xml:space="preserve"> into the caucus, and eager to work with her on some of the greatest challenges facing our state,” House Minority Leader Fred </w:t>
      </w:r>
      <w:proofErr w:type="spellStart"/>
      <w:r>
        <w:t>Strahorn</w:t>
      </w:r>
      <w:proofErr w:type="spellEnd"/>
      <w:r>
        <w:t xml:space="preserve"> said.</w:t>
      </w:r>
    </w:p>
    <w:p w:rsidR="00FB68D2" w:rsidRDefault="00FB68D2" w:rsidP="00FB68D2">
      <w:pPr>
        <w:spacing w:line="240" w:lineRule="auto"/>
      </w:pPr>
      <w:r w:rsidRPr="0057053E">
        <w:tab/>
      </w:r>
    </w:p>
    <w:p w:rsidR="00FB68D2" w:rsidRDefault="00FB68D2" w:rsidP="00FB68D2">
      <w:r>
        <w:tab/>
        <w:t>We have been tracking the following legislation during the 132</w:t>
      </w:r>
      <w:r w:rsidRPr="0057053E">
        <w:rPr>
          <w:vertAlign w:val="superscript"/>
        </w:rPr>
        <w:t>nd</w:t>
      </w:r>
      <w:r>
        <w:t xml:space="preserve"> General Assembly: </w:t>
      </w:r>
    </w:p>
    <w:p w:rsidR="00425DD7" w:rsidRDefault="00425DD7" w:rsidP="00FB68D2"/>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HB3</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DATAOHIO BOARD CREATION</w:t>
            </w:r>
            <w:r w:rsidRPr="00425DD7">
              <w:rPr>
                <w:rFonts w:eastAsia="Times New Roman"/>
                <w:color w:val="000000"/>
                <w:szCs w:val="24"/>
              </w:rPr>
              <w:t> (DUFFEY M, HAGAN C)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2/8/2017 - Referred to Committee House Finance</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HB26</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TRANSPORTATION-PUBLIC SAFETY BUDGET</w:t>
            </w:r>
            <w:r w:rsidRPr="00425DD7">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3/31/2017 - </w:t>
            </w:r>
            <w:r w:rsidRPr="00425DD7">
              <w:rPr>
                <w:rFonts w:eastAsia="Times New Roman"/>
                <w:b/>
                <w:bCs/>
                <w:color w:val="000000"/>
                <w:szCs w:val="24"/>
              </w:rPr>
              <w:t>SIGNED BY GOVERNOR</w:t>
            </w:r>
            <w:r w:rsidRPr="00425DD7">
              <w:rPr>
                <w:rFonts w:eastAsia="Times New Roman"/>
                <w:color w:val="000000"/>
                <w:szCs w:val="24"/>
              </w:rPr>
              <w:t>; Some provisions line-item vetoed, eff. 90 days</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HB29</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MUNICIPAL WATER RESERVOIR BUFFERS</w:t>
            </w:r>
            <w:r w:rsidRPr="00425DD7">
              <w:rPr>
                <w:rFonts w:eastAsia="Times New Roman"/>
                <w:color w:val="000000"/>
                <w:szCs w:val="24"/>
              </w:rPr>
              <w:t> (LELAND D, BOGGS K) To eliminate law authorizing the maintenance of buffers around municipal water reservoirs by contiguous property owners.</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4/25/2017 - House Energy and Natural Resources, (First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HB31</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CONTRACTING ADVISORY COUNCIL-ABOLITION</w:t>
            </w:r>
            <w:r w:rsidRPr="00425DD7">
              <w:rPr>
                <w:rFonts w:eastAsia="Times New Roman"/>
                <w:color w:val="000000"/>
                <w:szCs w:val="24"/>
              </w:rPr>
              <w:t> (CUPP B) To abolish the Government Contracting Advisory Council.</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3/15/2017 - Referred to Committee Senate Government Oversight and Reform</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HB40</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GOVERNMENT EXPENDITURE DATABASE</w:t>
            </w:r>
            <w:r w:rsidRPr="00425DD7">
              <w:rPr>
                <w:rFonts w:eastAsia="Times New Roman"/>
                <w:color w:val="000000"/>
                <w:szCs w:val="24"/>
              </w:rPr>
              <w:t> (DEVER J, GREENSPAN D) To require the Treasurer of State to establish the Ohio State Government Expenditure Database.</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2/28/2017 - House State and Local Government, (Third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HB49</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OPERATING BUDGET</w:t>
            </w:r>
            <w:r w:rsidRPr="00425DD7">
              <w:rPr>
                <w:rFonts w:eastAsia="Times New Roman"/>
                <w:color w:val="000000"/>
                <w:szCs w:val="24"/>
              </w:rPr>
              <w:t> (SMITH R) Creates FY 2018-2019 main operating budget.</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6/7/2017 - Senate Finance, (Tenth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HB51</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DEPARTMENT REVIEW SCHEDULE</w:t>
            </w:r>
            <w:r w:rsidRPr="00425DD7">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5/16/2017 - </w:t>
            </w:r>
            <w:r w:rsidRPr="00425DD7">
              <w:rPr>
                <w:rFonts w:eastAsia="Times New Roman"/>
                <w:b/>
                <w:bCs/>
                <w:color w:val="000000"/>
                <w:szCs w:val="24"/>
              </w:rPr>
              <w:t>REPORTED OUT AS AMENDED</w:t>
            </w:r>
            <w:r w:rsidRPr="00425DD7">
              <w:rPr>
                <w:rFonts w:eastAsia="Times New Roman"/>
                <w:color w:val="000000"/>
                <w:szCs w:val="24"/>
              </w:rPr>
              <w:t>, House State and Local Government, (Fourth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HB54</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STATE REVENUE OBLIGATIONS</w:t>
            </w:r>
            <w:r w:rsidRPr="00425DD7">
              <w:rPr>
                <w:rFonts w:eastAsia="Times New Roman"/>
                <w:color w:val="000000"/>
                <w:szCs w:val="24"/>
              </w:rPr>
              <w:t xml:space="preserve"> (BLESSING III L) To authorize the Treasurer of State to issue revenue obligations of the state </w:t>
            </w:r>
            <w:proofErr w:type="gramStart"/>
            <w:r w:rsidRPr="00425DD7">
              <w:rPr>
                <w:rFonts w:eastAsia="Times New Roman"/>
                <w:color w:val="000000"/>
                <w:szCs w:val="24"/>
              </w:rPr>
              <w:t>for the purpose of</w:t>
            </w:r>
            <w:proofErr w:type="gramEnd"/>
            <w:r w:rsidRPr="00425DD7">
              <w:rPr>
                <w:rFonts w:eastAsia="Times New Roman"/>
                <w:color w:val="000000"/>
                <w:szCs w:val="24"/>
              </w:rPr>
              <w:t xml:space="preserve"> making loans to qualifying public entities for their acquisition of permanent improvements through the Treasurer of State's purchase of public obligations of those qualifying entities.</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3/15/2017 - Referred to Committee Senate Finance</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HB69</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LEVY REVENUE REIMBURSEMENT</w:t>
            </w:r>
            <w:r w:rsidRPr="00425DD7">
              <w:rPr>
                <w:rFonts w:eastAsia="Times New Roman"/>
                <w:color w:val="000000"/>
                <w:szCs w:val="24"/>
              </w:rPr>
              <w:t> (CUPP B) To require reimbursement of certain township fire and emergency medical service levy revenue forgone because of the creation of a municipal tax increment financing district.</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5/9/2017 - </w:t>
            </w:r>
            <w:r w:rsidRPr="00425DD7">
              <w:rPr>
                <w:rFonts w:eastAsia="Times New Roman"/>
                <w:b/>
                <w:bCs/>
                <w:color w:val="000000"/>
                <w:szCs w:val="24"/>
              </w:rPr>
              <w:t>REPORTED OUT AS AMENDED</w:t>
            </w:r>
            <w:r w:rsidRPr="00425DD7">
              <w:rPr>
                <w:rFonts w:eastAsia="Times New Roman"/>
                <w:color w:val="000000"/>
                <w:szCs w:val="24"/>
              </w:rPr>
              <w:t>, House State and Local Government, (Sixth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HB103</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FISCAL EMERGENCY PROVISIONS</w:t>
            </w:r>
            <w:r w:rsidRPr="00425DD7">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4/26/2017 - Referred to Committee Senate Government Oversight and Reform</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HB114</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RENEWABLE ENERGY STANDARDS</w:t>
            </w:r>
            <w:r w:rsidRPr="00425DD7">
              <w:rPr>
                <w:rFonts w:eastAsia="Times New Roman"/>
                <w:color w:val="000000"/>
                <w:szCs w:val="24"/>
              </w:rPr>
              <w:t> (BLESSING III L) To revise the provisions governing renewable energy, energy efficiency, and peak demand reduction and to alter funding allocations under the Home Energy Assistance Program.</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4/26/2017 - Referred to Committee Senate Energy and Natural Resources</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HB121</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PIPE MATERIAL SPECIFICATIONS</w:t>
            </w:r>
            <w:r w:rsidRPr="00425DD7">
              <w:rPr>
                <w:rFonts w:eastAsia="Times New Roman"/>
                <w:color w:val="000000"/>
                <w:szCs w:val="24"/>
              </w:rPr>
              <w:t> (EDWARDS J) To require a public authority to consider all piping materials that meet the engineering specifications for a state-funded water or waste water project.</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5/9/2017 - House State and Local Government, (Third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HB122</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ESTABLISH ECONOMIC STUDY COMMITTEE</w:t>
            </w:r>
            <w:r w:rsidRPr="00425DD7">
              <w:rPr>
                <w:rFonts w:eastAsia="Times New Roman"/>
                <w:color w:val="000000"/>
                <w:szCs w:val="24"/>
              </w:rPr>
              <w:t> (HAMBLEY S, ROGERS J) To establish a Regional Economic Development Alliance Study Committee to study the benefits and challenges involved in creating regional economic development alliances.</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5/9/2017 - </w:t>
            </w:r>
            <w:r w:rsidRPr="00425DD7">
              <w:rPr>
                <w:rFonts w:eastAsia="Times New Roman"/>
                <w:b/>
                <w:bCs/>
                <w:color w:val="000000"/>
                <w:szCs w:val="24"/>
              </w:rPr>
              <w:t>REPORTED OUT</w:t>
            </w:r>
            <w:r w:rsidRPr="00425DD7">
              <w:rPr>
                <w:rFonts w:eastAsia="Times New Roman"/>
                <w:color w:val="000000"/>
                <w:szCs w:val="24"/>
              </w:rPr>
              <w:t>, House State and Local Government, (Third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HB163</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PREVAILING WAGE PUBLIC IMPROVEMENT PROJECTS</w:t>
            </w:r>
            <w:r w:rsidRPr="00425DD7">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5/9/2017 - House Economic Development, Commerce and Labor, (First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HB180</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EQUAL PAY ACT</w:t>
            </w:r>
            <w:r w:rsidRPr="00425DD7">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5/1/2017 - Referred to Committee House Government Accountability and Oversight</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HB221</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PRIVATE PROPERTY SEWER AND WATER</w:t>
            </w:r>
            <w:r w:rsidRPr="00425DD7">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5/23/2017 - Referred to Committee House Finance</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SB2</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ENVIRONMENTAL PROTECTIONS LAWS</w:t>
            </w:r>
            <w:r w:rsidRPr="00425DD7">
              <w:rPr>
                <w:rFonts w:eastAsia="Times New Roman"/>
                <w:color w:val="000000"/>
                <w:szCs w:val="24"/>
              </w:rPr>
              <w:t> (HITE C) To revise specified laws relating to environmental protection.</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5/23/2017 - </w:t>
            </w:r>
            <w:r w:rsidRPr="00425DD7">
              <w:rPr>
                <w:rFonts w:eastAsia="Times New Roman"/>
                <w:b/>
                <w:bCs/>
                <w:color w:val="000000"/>
                <w:szCs w:val="24"/>
              </w:rPr>
              <w:t>REPORTED OUT</w:t>
            </w:r>
            <w:r w:rsidRPr="00425DD7">
              <w:rPr>
                <w:rFonts w:eastAsia="Times New Roman"/>
                <w:color w:val="000000"/>
                <w:szCs w:val="24"/>
              </w:rPr>
              <w:t>, House Energy and Natural Resources, (Fourth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SB3</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WORKFORCE DEVELOPMENT</w:t>
            </w:r>
            <w:r w:rsidRPr="00425DD7">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5/17/2017 - House Higher Education and Workforce Development, (First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SB31</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HEALTH RULE WITHDRAW PROCESS</w:t>
            </w:r>
            <w:r w:rsidRPr="00425DD7">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3/1/2017 - Senate Energy and Natural Resources, (First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SB51</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LAKE ERIE IMPROVEMENT DISTRICT</w:t>
            </w:r>
            <w:r w:rsidRPr="00425DD7">
              <w:rPr>
                <w:rFonts w:eastAsia="Times New Roman"/>
                <w:color w:val="000000"/>
                <w:szCs w:val="24"/>
              </w:rPr>
              <w:t> (SKINDELL M, EKLUND J) To authorize the creation of a special improvement district to facilitate Lake Erie shoreline improvement.</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3/29/2017 - Senate Energy and Natural Resources, (Second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SB72</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PREVAILING WAGE LAW</w:t>
            </w:r>
            <w:r w:rsidRPr="00425DD7">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3/7/2017 - Referred to Committee Senate Finance</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SB79</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STATE DEPARTMENTAL REVIEW SCHEDULE</w:t>
            </w:r>
            <w:r w:rsidRPr="00425DD7">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3/29/2017 - Senate Government Oversight and Reform, (Second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SB88</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SUBDIVISION COMMISSIONS-FISCAL EMERGENCY</w:t>
            </w:r>
            <w:r w:rsidRPr="00425DD7">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5/9/2017 - Referred to Committee House Government Accountability and Oversight</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SB95</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STATE PROJECTS-PIPING MATERIALS</w:t>
            </w:r>
            <w:r w:rsidRPr="00425DD7">
              <w:rPr>
                <w:rFonts w:eastAsia="Times New Roman"/>
                <w:color w:val="000000"/>
                <w:szCs w:val="24"/>
              </w:rPr>
              <w:t> (TERHAR L) To require a public authority to consider all piping materials that meet the engineering specifications for a state-funded water or waste water project.</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4/5/2017 - Senate Energy and Natural Resources, (First Hearing)</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SB157</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PUBLIC UTILITY RESELLING REGULATION</w:t>
            </w:r>
            <w:r w:rsidRPr="00425DD7">
              <w:rPr>
                <w:rFonts w:eastAsia="Times New Roman"/>
                <w:color w:val="000000"/>
                <w:szCs w:val="24"/>
              </w:rPr>
              <w:t> (BACON K) To regulate the reselling of public utility service.</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5/25/2017 - Introduced</w:t>
            </w:r>
          </w:p>
        </w:tc>
      </w:tr>
      <w:tr w:rsidR="00425DD7" w:rsidRPr="00425DD7" w:rsidTr="00425DD7">
        <w:trPr>
          <w:tblCellSpacing w:w="15" w:type="dxa"/>
        </w:trPr>
        <w:tc>
          <w:tcPr>
            <w:tcW w:w="0" w:type="auto"/>
            <w:gridSpan w:val="3"/>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r>
      <w:tr w:rsidR="00425DD7" w:rsidRPr="00425DD7" w:rsidTr="00425DD7">
        <w:trPr>
          <w:tblCellSpacing w:w="15" w:type="dxa"/>
        </w:trPr>
        <w:tc>
          <w:tcPr>
            <w:tcW w:w="350" w:type="pct"/>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SJR4</w:t>
            </w:r>
          </w:p>
        </w:tc>
        <w:tc>
          <w:tcPr>
            <w:tcW w:w="0" w:type="auto"/>
            <w:gridSpan w:val="2"/>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b/>
                <w:bCs/>
                <w:color w:val="000000"/>
                <w:szCs w:val="24"/>
              </w:rPr>
              <w:t>CAPITAL IMPROVEMENTS FUNDING</w:t>
            </w:r>
            <w:r w:rsidRPr="00425DD7">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425DD7" w:rsidRPr="00425DD7" w:rsidTr="00425DD7">
        <w:trPr>
          <w:tblCellSpacing w:w="15" w:type="dxa"/>
        </w:trPr>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 </w:t>
            </w:r>
          </w:p>
        </w:tc>
        <w:tc>
          <w:tcPr>
            <w:tcW w:w="1250" w:type="pct"/>
            <w:hideMark/>
          </w:tcPr>
          <w:p w:rsidR="00425DD7" w:rsidRPr="00425DD7" w:rsidRDefault="00425DD7" w:rsidP="00425DD7">
            <w:pPr>
              <w:spacing w:line="240" w:lineRule="auto"/>
              <w:jc w:val="right"/>
              <w:rPr>
                <w:rFonts w:eastAsia="Times New Roman"/>
                <w:color w:val="000000"/>
                <w:sz w:val="18"/>
                <w:szCs w:val="18"/>
              </w:rPr>
            </w:pPr>
            <w:proofErr w:type="gramStart"/>
            <w:r w:rsidRPr="00425DD7">
              <w:rPr>
                <w:rFonts w:eastAsia="Times New Roman"/>
                <w:b/>
                <w:bCs/>
                <w:i/>
                <w:iCs/>
                <w:color w:val="000000"/>
                <w:sz w:val="18"/>
                <w:szCs w:val="18"/>
              </w:rPr>
              <w:t>Current Status</w:t>
            </w:r>
            <w:proofErr w:type="gramEnd"/>
            <w:r w:rsidRPr="00425DD7">
              <w:rPr>
                <w:rFonts w:eastAsia="Times New Roman"/>
                <w:b/>
                <w:bCs/>
                <w:i/>
                <w:iCs/>
                <w:color w:val="000000"/>
                <w:sz w:val="18"/>
                <w:szCs w:val="18"/>
              </w:rPr>
              <w:t>:   </w:t>
            </w:r>
          </w:p>
        </w:tc>
        <w:tc>
          <w:tcPr>
            <w:tcW w:w="0" w:type="auto"/>
            <w:vAlign w:val="center"/>
            <w:hideMark/>
          </w:tcPr>
          <w:p w:rsidR="00425DD7" w:rsidRPr="00425DD7" w:rsidRDefault="00425DD7" w:rsidP="00425DD7">
            <w:pPr>
              <w:spacing w:line="240" w:lineRule="auto"/>
              <w:rPr>
                <w:rFonts w:eastAsia="Times New Roman"/>
                <w:color w:val="000000"/>
                <w:szCs w:val="24"/>
              </w:rPr>
            </w:pPr>
            <w:r w:rsidRPr="00425DD7">
              <w:rPr>
                <w:rFonts w:eastAsia="Times New Roman"/>
                <w:color w:val="000000"/>
                <w:szCs w:val="24"/>
              </w:rPr>
              <w:t>3/7/2017 - Referred to Committee Senate Finance</w:t>
            </w:r>
          </w:p>
        </w:tc>
      </w:tr>
    </w:tbl>
    <w:p w:rsidR="00FB68D2" w:rsidRDefault="00FB68D2"/>
    <w:sectPr w:rsidR="00FB6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2B"/>
    <w:rsid w:val="00223D64"/>
    <w:rsid w:val="00425DD7"/>
    <w:rsid w:val="00496F2B"/>
    <w:rsid w:val="0074120F"/>
    <w:rsid w:val="00A34534"/>
    <w:rsid w:val="00AE6507"/>
    <w:rsid w:val="00B20D12"/>
    <w:rsid w:val="00CA1AFA"/>
    <w:rsid w:val="00CC3CC3"/>
    <w:rsid w:val="00DB6B63"/>
    <w:rsid w:val="00E56C6E"/>
    <w:rsid w:val="00FB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50FA700"/>
  <w15:chartTrackingRefBased/>
  <w15:docId w15:val="{3D3175B2-7CEE-431D-9A3E-BEE1E51D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6F2B"/>
    <w:pPr>
      <w:spacing w:after="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6F2B"/>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496F2B"/>
    <w:rPr>
      <w:rFonts w:eastAsia="Times New Roman" w:cs="Times New Roman"/>
      <w:b/>
      <w:szCs w:val="20"/>
    </w:rPr>
  </w:style>
  <w:style w:type="paragraph" w:styleId="BalloonText">
    <w:name w:val="Balloon Text"/>
    <w:basedOn w:val="Normal"/>
    <w:link w:val="BalloonTextChar"/>
    <w:uiPriority w:val="99"/>
    <w:semiHidden/>
    <w:unhideWhenUsed/>
    <w:rsid w:val="00223D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3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5</cp:revision>
  <cp:lastPrinted>2017-05-30T15:06:00Z</cp:lastPrinted>
  <dcterms:created xsi:type="dcterms:W3CDTF">2017-05-30T13:42:00Z</dcterms:created>
  <dcterms:modified xsi:type="dcterms:W3CDTF">2017-05-30T15:42:00Z</dcterms:modified>
</cp:coreProperties>
</file>